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31066"/>
      <w:bookmarkStart w:id="1" w:name="_Toc10059"/>
      <w:bookmarkStart w:id="2" w:name="_Toc1304"/>
      <w:bookmarkStart w:id="3" w:name="_Toc76373863"/>
      <w:bookmarkStart w:id="4" w:name="_Toc13868"/>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highlight w:val="none"/>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highlight w:val="none"/>
        </w:rPr>
      </w:pPr>
      <w:bookmarkStart w:id="5" w:name="_Toc10781"/>
      <w:bookmarkStart w:id="6" w:name="_Toc16417"/>
      <w:r>
        <w:rPr>
          <w:rFonts w:hint="eastAsia" w:ascii="宋体" w:hAnsi="宋体" w:cs="宋体"/>
          <w:b/>
          <w:color w:val="auto"/>
          <w:sz w:val="36"/>
          <w:szCs w:val="48"/>
          <w:highlight w:val="none"/>
        </w:rPr>
        <w:t>第一篇 采购邀请书</w:t>
      </w:r>
      <w:bookmarkEnd w:id="0"/>
      <w:bookmarkEnd w:id="1"/>
      <w:bookmarkEnd w:id="2"/>
      <w:bookmarkEnd w:id="3"/>
      <w:bookmarkEnd w:id="4"/>
      <w:bookmarkEnd w:id="5"/>
      <w:bookmarkEnd w:id="6"/>
    </w:p>
    <w:p w14:paraId="7E09F00F">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重庆医科大学附属第二医院须购置一批</w:t>
      </w:r>
      <w:r>
        <w:rPr>
          <w:rFonts w:hint="eastAsia" w:ascii="宋体" w:hAnsi="宋体" w:cs="宋体"/>
          <w:color w:val="auto"/>
          <w:sz w:val="24"/>
          <w:szCs w:val="24"/>
          <w:highlight w:val="none"/>
          <w:lang w:val="en-US" w:eastAsia="zh-CN"/>
        </w:rPr>
        <w:t>耗材</w:t>
      </w:r>
      <w:r>
        <w:rPr>
          <w:rFonts w:hint="eastAsia" w:ascii="宋体" w:hAnsi="宋体" w:cs="宋体"/>
          <w:color w:val="auto"/>
          <w:sz w:val="24"/>
          <w:szCs w:val="24"/>
          <w:highlight w:val="none"/>
        </w:rPr>
        <w:t>，现邀请具有能力提供本采购项目的合格供应商参与竞选。</w:t>
      </w:r>
    </w:p>
    <w:p w14:paraId="3A7B904B">
      <w:pPr>
        <w:widowControl/>
        <w:spacing w:line="400" w:lineRule="exact"/>
        <w:outlineLvl w:val="1"/>
        <w:rPr>
          <w:rFonts w:hint="eastAsia" w:ascii="宋体" w:hAnsi="宋体" w:cs="宋体"/>
          <w:color w:val="auto"/>
          <w:sz w:val="24"/>
          <w:szCs w:val="24"/>
          <w:highlight w:val="none"/>
        </w:rPr>
      </w:pPr>
      <w:bookmarkStart w:id="7" w:name="_Toc28264"/>
      <w:bookmarkStart w:id="8" w:name="_Toc76373864"/>
      <w:bookmarkStart w:id="9" w:name="_Toc5909"/>
      <w:bookmarkStart w:id="10" w:name="_Toc22435"/>
      <w:bookmarkStart w:id="11" w:name="_Toc15376"/>
      <w:bookmarkStart w:id="12" w:name="_Toc11603"/>
      <w:bookmarkStart w:id="13" w:name="_Toc17192"/>
      <w:r>
        <w:rPr>
          <w:rFonts w:hint="eastAsia" w:ascii="宋体" w:hAnsi="宋体" w:cs="宋体"/>
          <w:color w:val="auto"/>
          <w:sz w:val="24"/>
          <w:szCs w:val="24"/>
          <w:highlight w:val="none"/>
        </w:rPr>
        <w:t>一、采购项目</w:t>
      </w:r>
      <w:bookmarkEnd w:id="7"/>
      <w:bookmarkEnd w:id="8"/>
      <w:bookmarkEnd w:id="9"/>
      <w:bookmarkEnd w:id="10"/>
      <w:bookmarkEnd w:id="11"/>
      <w:r>
        <w:rPr>
          <w:rFonts w:hint="eastAsia" w:ascii="宋体" w:hAnsi="宋体" w:cs="宋体"/>
          <w:color w:val="auto"/>
          <w:sz w:val="24"/>
          <w:szCs w:val="24"/>
          <w:highlight w:val="none"/>
        </w:rPr>
        <w:t>基本情况</w:t>
      </w:r>
      <w:bookmarkEnd w:id="12"/>
      <w:bookmarkEnd w:id="13"/>
    </w:p>
    <w:p w14:paraId="3EFE06B5">
      <w:pPr>
        <w:widowControl/>
        <w:spacing w:line="400" w:lineRule="exact"/>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rPr>
        <w:t>项目名称：</w:t>
      </w:r>
      <w:r>
        <w:rPr>
          <w:rFonts w:hint="eastAsia" w:ascii="宋体" w:hAnsi="宋体" w:cs="宋体"/>
          <w:color w:val="auto"/>
          <w:sz w:val="24"/>
          <w:szCs w:val="24"/>
          <w:highlight w:val="none"/>
          <w:lang w:val="en-US" w:eastAsia="zh-CN"/>
        </w:rPr>
        <w:t>胸心外科双极射频消融隔离钳及连接带、双极射频消融笔</w:t>
      </w:r>
    </w:p>
    <w:p w14:paraId="16CE4E12">
      <w:pPr>
        <w:widowControl/>
        <w:spacing w:line="400" w:lineRule="exact"/>
        <w:ind w:firstLine="480" w:firstLineChars="200"/>
        <w:rPr>
          <w:rFonts w:hint="default" w:ascii="宋体" w:hAnsi="宋体" w:eastAsia="宋体" w:cs="宋体"/>
          <w:color w:val="auto"/>
          <w:sz w:val="24"/>
          <w:szCs w:val="24"/>
          <w:highlight w:val="none"/>
          <w:lang w:val="en-US" w:eastAsia="zh-CN"/>
        </w:rPr>
      </w:pPr>
      <w:bookmarkStart w:id="195" w:name="_GoBack"/>
      <w:bookmarkEnd w:id="195"/>
      <w:r>
        <w:rPr>
          <w:rFonts w:hint="eastAsia" w:ascii="宋体" w:hAnsi="宋体" w:cs="宋体"/>
          <w:color w:val="auto"/>
          <w:sz w:val="24"/>
          <w:szCs w:val="24"/>
          <w:highlight w:val="none"/>
        </w:rPr>
        <w:t>采购方式：公开</w:t>
      </w:r>
      <w:r>
        <w:rPr>
          <w:rFonts w:hint="eastAsia" w:ascii="宋体" w:hAnsi="宋体" w:cs="宋体"/>
          <w:color w:val="auto"/>
          <w:sz w:val="24"/>
          <w:szCs w:val="24"/>
          <w:highlight w:val="none"/>
          <w:lang w:val="en-US" w:eastAsia="zh-CN"/>
        </w:rPr>
        <w:t>比选</w:t>
      </w:r>
    </w:p>
    <w:p w14:paraId="2FFDC5AA">
      <w:pPr>
        <w:widowControl/>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评价方式：</w:t>
      </w:r>
      <w:r>
        <w:rPr>
          <w:rFonts w:hint="eastAsia" w:ascii="宋体" w:hAnsi="宋体" w:cs="宋体"/>
          <w:color w:val="auto"/>
          <w:sz w:val="24"/>
          <w:szCs w:val="24"/>
          <w:highlight w:val="none"/>
          <w:lang w:val="en-US" w:eastAsia="zh-CN"/>
        </w:rPr>
        <w:t>最低价</w:t>
      </w:r>
      <w:r>
        <w:rPr>
          <w:rFonts w:hint="eastAsia" w:ascii="宋体" w:hAnsi="宋体" w:cs="宋体"/>
          <w:color w:val="auto"/>
          <w:sz w:val="24"/>
          <w:szCs w:val="24"/>
          <w:highlight w:val="none"/>
        </w:rPr>
        <w:t>法</w:t>
      </w:r>
    </w:p>
    <w:p w14:paraId="397B9EA7">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报价方式：可二次报价</w:t>
      </w:r>
    </w:p>
    <w:p w14:paraId="14AFEB59">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CC1E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0AA2B912">
            <w:pPr>
              <w:pStyle w:val="52"/>
              <w:spacing w:before="120" w:beforeLines="50" w:beforeAutospacing="0" w:after="0" w:afterAutospacing="0" w:line="400" w:lineRule="exact"/>
              <w:jc w:val="center"/>
              <w:rPr>
                <w:rFonts w:hint="default" w:ascii="宋体" w:hAnsi="宋体" w:eastAsia="宋体" w:cs="宋体"/>
                <w:color w:val="auto"/>
                <w:kern w:val="2"/>
                <w:szCs w:val="24"/>
                <w:highlight w:val="none"/>
                <w:lang w:val="en-US" w:eastAsia="zh-CN"/>
              </w:rPr>
            </w:pPr>
            <w:bookmarkStart w:id="14" w:name="_Toc5838"/>
            <w:bookmarkStart w:id="15" w:name="_Toc22129"/>
            <w:bookmarkStart w:id="16" w:name="_Toc22707"/>
            <w:bookmarkStart w:id="17" w:name="_Toc76373865"/>
            <w:bookmarkStart w:id="18" w:name="_Toc18060"/>
            <w:r>
              <w:rPr>
                <w:rFonts w:hint="eastAsia" w:ascii="宋体" w:hAnsi="宋体" w:eastAsia="宋体" w:cs="宋体"/>
                <w:color w:val="auto"/>
                <w:kern w:val="2"/>
                <w:szCs w:val="24"/>
                <w:highlight w:val="none"/>
                <w:lang w:val="en-US" w:eastAsia="zh-CN"/>
              </w:rPr>
              <w:t>包号</w:t>
            </w:r>
          </w:p>
        </w:tc>
        <w:tc>
          <w:tcPr>
            <w:tcW w:w="2298" w:type="dxa"/>
            <w:noWrap w:val="0"/>
            <w:vAlign w:val="center"/>
          </w:tcPr>
          <w:p w14:paraId="4240E1E7">
            <w:pPr>
              <w:pStyle w:val="52"/>
              <w:spacing w:before="120" w:beforeLines="50" w:beforeAutospacing="0" w:after="0" w:afterAutospacing="0" w:line="400" w:lineRule="exact"/>
              <w:jc w:val="center"/>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名称</w:t>
            </w:r>
          </w:p>
        </w:tc>
        <w:tc>
          <w:tcPr>
            <w:tcW w:w="1485" w:type="dxa"/>
            <w:noWrap w:val="0"/>
            <w:vAlign w:val="center"/>
          </w:tcPr>
          <w:p w14:paraId="3E0DAA62">
            <w:pPr>
              <w:pStyle w:val="52"/>
              <w:spacing w:before="120" w:beforeLines="50" w:beforeAutospacing="0" w:after="0" w:afterAutospacing="0" w:line="40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Cs w:val="24"/>
                <w:highlight w:val="none"/>
              </w:rPr>
              <w:t>采购数量</w:t>
            </w:r>
          </w:p>
        </w:tc>
        <w:tc>
          <w:tcPr>
            <w:tcW w:w="1594" w:type="dxa"/>
            <w:noWrap w:val="0"/>
            <w:vAlign w:val="center"/>
          </w:tcPr>
          <w:p w14:paraId="65E02CAE">
            <w:pPr>
              <w:pStyle w:val="52"/>
              <w:spacing w:before="120" w:beforeLines="50" w:beforeAutospacing="0" w:after="0" w:afterAutospacing="0" w:line="40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Cs w:val="24"/>
                <w:highlight w:val="none"/>
              </w:rPr>
              <w:t>成交供应商</w:t>
            </w:r>
            <w:r>
              <w:rPr>
                <w:rFonts w:hint="eastAsia" w:ascii="宋体" w:hAnsi="宋体" w:eastAsia="宋体" w:cs="宋体"/>
                <w:color w:val="auto"/>
                <w:kern w:val="2"/>
                <w:szCs w:val="24"/>
                <w:highlight w:val="none"/>
                <w:lang w:val="en-US" w:eastAsia="zh-CN"/>
              </w:rPr>
              <w:t>/品牌</w:t>
            </w:r>
            <w:r>
              <w:rPr>
                <w:rFonts w:hint="eastAsia" w:ascii="宋体" w:hAnsi="宋体" w:eastAsia="宋体" w:cs="宋体"/>
                <w:color w:val="auto"/>
                <w:kern w:val="2"/>
                <w:szCs w:val="24"/>
                <w:highlight w:val="none"/>
              </w:rPr>
              <w:t>(个）</w:t>
            </w:r>
          </w:p>
        </w:tc>
        <w:tc>
          <w:tcPr>
            <w:tcW w:w="1594" w:type="dxa"/>
            <w:noWrap w:val="0"/>
            <w:vAlign w:val="center"/>
          </w:tcPr>
          <w:p w14:paraId="0DBC1E86">
            <w:pPr>
              <w:pStyle w:val="52"/>
              <w:spacing w:before="120" w:beforeLines="50" w:beforeAutospacing="0" w:after="0" w:afterAutospacing="0" w:line="40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需求科室</w:t>
            </w:r>
          </w:p>
        </w:tc>
      </w:tr>
      <w:tr w14:paraId="2D39D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7857017A">
            <w:pPr>
              <w:widowControl/>
              <w:spacing w:line="40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包</w:t>
            </w:r>
            <w:r>
              <w:rPr>
                <w:rFonts w:hint="eastAsia" w:ascii="宋体" w:hAnsi="宋体" w:cs="宋体"/>
                <w:color w:val="auto"/>
                <w:sz w:val="24"/>
                <w:szCs w:val="24"/>
                <w:highlight w:val="none"/>
                <w:lang w:val="en-US" w:eastAsia="zh-CN"/>
              </w:rPr>
              <w:t>一</w:t>
            </w:r>
          </w:p>
        </w:tc>
        <w:tc>
          <w:tcPr>
            <w:tcW w:w="2298" w:type="dxa"/>
            <w:shd w:val="clear" w:color="auto" w:fill="auto"/>
            <w:noWrap w:val="0"/>
            <w:vAlign w:val="center"/>
          </w:tcPr>
          <w:p w14:paraId="63087F06">
            <w:pPr>
              <w:widowControl/>
              <w:spacing w:line="400" w:lineRule="exact"/>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双极射频消融隔离钳及连接带、双极射频消融笔</w:t>
            </w:r>
          </w:p>
        </w:tc>
        <w:tc>
          <w:tcPr>
            <w:tcW w:w="1485" w:type="dxa"/>
            <w:shd w:val="clear" w:color="auto" w:fill="auto"/>
            <w:noWrap w:val="0"/>
            <w:vAlign w:val="center"/>
          </w:tcPr>
          <w:p w14:paraId="3F6F0981">
            <w:pPr>
              <w:pStyle w:val="52"/>
              <w:spacing w:before="120" w:beforeLines="50" w:beforeAutospacing="0" w:after="0" w:afterAutospacing="0" w:line="40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按实结算</w:t>
            </w:r>
          </w:p>
        </w:tc>
        <w:tc>
          <w:tcPr>
            <w:tcW w:w="1594" w:type="dxa"/>
            <w:noWrap w:val="0"/>
            <w:vAlign w:val="center"/>
          </w:tcPr>
          <w:p w14:paraId="41889599">
            <w:pPr>
              <w:pStyle w:val="52"/>
              <w:spacing w:before="120" w:beforeLines="50" w:beforeAutospacing="0" w:after="0" w:afterAutospacing="0" w:line="400" w:lineRule="exact"/>
              <w:jc w:val="center"/>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1-2</w:t>
            </w:r>
          </w:p>
        </w:tc>
        <w:tc>
          <w:tcPr>
            <w:tcW w:w="1594" w:type="dxa"/>
            <w:noWrap w:val="0"/>
            <w:vAlign w:val="center"/>
          </w:tcPr>
          <w:p w14:paraId="18DA0E21">
            <w:pPr>
              <w:keepNext w:val="0"/>
              <w:keepLines w:val="0"/>
              <w:widowControl/>
              <w:suppressLineNumbers w:val="0"/>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胸心外科</w:t>
            </w:r>
          </w:p>
        </w:tc>
      </w:tr>
    </w:tbl>
    <w:p w14:paraId="5F8E83AD">
      <w:pPr>
        <w:widowControl/>
        <w:spacing w:before="120" w:beforeLines="50"/>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注：</w:t>
      </w:r>
    </w:p>
    <w:p w14:paraId="2338C06D">
      <w:pPr>
        <w:widowControl/>
        <w:spacing w:before="120" w:beforeLines="50"/>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采购项目的技术参数详见采购文件第二部分。</w:t>
      </w:r>
    </w:p>
    <w:p w14:paraId="7ED0E3B4">
      <w:pPr>
        <w:widowControl/>
        <w:spacing w:line="400" w:lineRule="exact"/>
        <w:ind w:firstLine="480" w:firstLineChars="200"/>
        <w:rPr>
          <w:rFonts w:hint="default" w:ascii="宋体" w:hAnsi="宋体" w:cs="宋体"/>
          <w:color w:val="auto"/>
          <w:sz w:val="24"/>
          <w:szCs w:val="24"/>
          <w:highlight w:val="none"/>
          <w:lang w:val="en-US"/>
        </w:rPr>
      </w:pP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.合同履行期限：</w:t>
      </w:r>
      <w:r>
        <w:rPr>
          <w:rFonts w:hint="eastAsia" w:ascii="宋体" w:hAnsi="宋体" w:cs="宋体"/>
          <w:color w:val="auto"/>
          <w:sz w:val="24"/>
          <w:szCs w:val="24"/>
          <w:highlight w:val="none"/>
          <w:lang w:val="en-US" w:eastAsia="zh-CN"/>
        </w:rPr>
        <w:t>三年</w:t>
      </w:r>
    </w:p>
    <w:p w14:paraId="686CB86A">
      <w:pPr>
        <w:pStyle w:val="2"/>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.本项目是/否接受联合竞选：否</w:t>
      </w:r>
    </w:p>
    <w:p w14:paraId="169A4D6D">
      <w:pPr>
        <w:pStyle w:val="2"/>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4.本项目仅支持采购</w:t>
      </w:r>
      <w:r>
        <w:rPr>
          <w:rFonts w:hint="eastAsia" w:ascii="宋体" w:hAnsi="宋体" w:eastAsia="宋体" w:cs="宋体"/>
          <w:i w:val="0"/>
          <w:color w:val="auto"/>
          <w:kern w:val="2"/>
          <w:sz w:val="24"/>
          <w:szCs w:val="24"/>
          <w:highlight w:val="none"/>
          <w:lang w:val="en-US" w:eastAsia="zh-CN" w:bidi="ar-SA"/>
        </w:rPr>
        <w:t>重庆药品和医用耗材招采管理系统挂网产品。</w:t>
      </w:r>
    </w:p>
    <w:bookmarkEnd w:id="14"/>
    <w:bookmarkEnd w:id="15"/>
    <w:bookmarkEnd w:id="16"/>
    <w:bookmarkEnd w:id="17"/>
    <w:bookmarkEnd w:id="18"/>
    <w:p w14:paraId="562DFA78">
      <w:pPr>
        <w:pStyle w:val="2"/>
        <w:rPr>
          <w:rFonts w:hint="eastAsia"/>
          <w:color w:val="auto"/>
          <w:highlight w:val="none"/>
        </w:rPr>
      </w:pPr>
      <w:bookmarkStart w:id="19" w:name="_Toc3434"/>
      <w:bookmarkStart w:id="20" w:name="_Toc25496"/>
      <w:bookmarkStart w:id="21" w:name="_Toc76373866"/>
      <w:bookmarkStart w:id="22" w:name="_Toc30358"/>
      <w:bookmarkStart w:id="23" w:name="_Toc10137"/>
      <w:bookmarkStart w:id="24" w:name="_Toc26504"/>
    </w:p>
    <w:p w14:paraId="20FC5D1D">
      <w:pPr>
        <w:widowControl/>
        <w:spacing w:line="400" w:lineRule="exact"/>
        <w:outlineLvl w:val="1"/>
        <w:rPr>
          <w:rFonts w:hint="eastAsia" w:ascii="宋体" w:hAnsi="宋体" w:cs="宋体"/>
          <w:b/>
          <w:color w:val="auto"/>
          <w:sz w:val="24"/>
          <w:highlight w:val="none"/>
        </w:rPr>
      </w:pPr>
      <w:bookmarkStart w:id="25" w:name="_Toc3249"/>
      <w:r>
        <w:rPr>
          <w:rFonts w:hint="eastAsia" w:ascii="宋体" w:hAnsi="宋体" w:cs="宋体"/>
          <w:b/>
          <w:color w:val="auto"/>
          <w:sz w:val="24"/>
          <w:highlight w:val="none"/>
        </w:rPr>
        <w:t>二、</w:t>
      </w:r>
      <w:r>
        <w:rPr>
          <w:rFonts w:hint="eastAsia" w:ascii="宋体" w:hAnsi="宋体" w:cs="宋体"/>
          <w:b/>
          <w:color w:val="auto"/>
          <w:sz w:val="24"/>
          <w:highlight w:val="none"/>
          <w:lang w:val="en-US" w:eastAsia="zh-CN"/>
        </w:rPr>
        <w:t>竞选</w:t>
      </w:r>
      <w:r>
        <w:rPr>
          <w:rFonts w:hint="eastAsia" w:ascii="宋体" w:hAnsi="宋体" w:cs="宋体"/>
          <w:b/>
          <w:color w:val="auto"/>
          <w:sz w:val="24"/>
          <w:highlight w:val="none"/>
        </w:rPr>
        <w:t>人资格要求</w:t>
      </w:r>
      <w:bookmarkEnd w:id="19"/>
      <w:bookmarkEnd w:id="20"/>
      <w:bookmarkEnd w:id="21"/>
      <w:bookmarkEnd w:id="22"/>
      <w:bookmarkEnd w:id="23"/>
      <w:bookmarkEnd w:id="24"/>
      <w:bookmarkEnd w:id="25"/>
    </w:p>
    <w:p w14:paraId="5FB8BB2E">
      <w:pPr>
        <w:widowControl/>
        <w:spacing w:line="400" w:lineRule="exact"/>
        <w:ind w:firstLine="480" w:firstLineChars="200"/>
        <w:rPr>
          <w:rFonts w:hint="eastAsia" w:ascii="宋体" w:hAnsi="宋体" w:cs="宋体"/>
          <w:bCs/>
          <w:color w:val="auto"/>
          <w:sz w:val="24"/>
          <w:szCs w:val="24"/>
          <w:highlight w:val="none"/>
        </w:rPr>
      </w:pPr>
      <w:r>
        <w:rPr>
          <w:rFonts w:hint="eastAsia" w:ascii="宋体" w:hAnsi="宋体" w:cs="宋体"/>
          <w:bCs/>
          <w:color w:val="auto"/>
          <w:sz w:val="24"/>
          <w:highlight w:val="none"/>
          <w:lang w:val="en-US" w:eastAsia="zh-CN"/>
        </w:rPr>
        <w:t>竞选</w:t>
      </w:r>
      <w:r>
        <w:rPr>
          <w:rFonts w:hint="eastAsia" w:ascii="宋体" w:hAnsi="宋体" w:cs="宋体"/>
          <w:bCs/>
          <w:color w:val="auto"/>
          <w:sz w:val="24"/>
          <w:highlight w:val="none"/>
        </w:rPr>
        <w:t>人</w:t>
      </w:r>
      <w:r>
        <w:rPr>
          <w:rFonts w:hint="eastAsia" w:ascii="宋体" w:hAnsi="宋体" w:cs="宋体"/>
          <w:bCs/>
          <w:color w:val="auto"/>
          <w:sz w:val="24"/>
          <w:szCs w:val="24"/>
          <w:highlight w:val="none"/>
        </w:rPr>
        <w:t>应首先符合政府采购法第二十二条规定的基本资格条件，同时符合根据该项目特殊要求设置的特定资格条件。</w:t>
      </w:r>
    </w:p>
    <w:p w14:paraId="6A999ECA">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1.基本资格条件</w:t>
      </w:r>
    </w:p>
    <w:p w14:paraId="2E605471">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（1）具有独立承担民事责任的能力</w:t>
      </w:r>
    </w:p>
    <w:p w14:paraId="1C8E2365">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（2）具有良好的商业信誉和健全的财务会计制度；</w:t>
      </w:r>
    </w:p>
    <w:p w14:paraId="10585F53">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（3）具有履行合同所必需的设备和专业技术能力；</w:t>
      </w:r>
    </w:p>
    <w:p w14:paraId="79B575AF">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（4）有依法缴纳税收和社会保障资金的良好记录；</w:t>
      </w:r>
    </w:p>
    <w:p w14:paraId="78995BDD">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6）提供</w:t>
      </w:r>
      <w:r>
        <w:rPr>
          <w:rFonts w:hint="eastAsia" w:ascii="宋体" w:hAnsi="宋体" w:cs="宋体"/>
          <w:color w:val="auto"/>
          <w:sz w:val="24"/>
          <w:szCs w:val="24"/>
          <w:highlight w:val="none"/>
        </w:rPr>
        <w:t>《医药价格和招采信用评级等级承诺书》</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rPr>
        <w:t>）法律、行政法规规定的其他条件</w:t>
      </w:r>
      <w:r>
        <w:rPr>
          <w:rFonts w:hint="eastAsia" w:ascii="宋体" w:hAnsi="宋体" w:cs="宋体"/>
          <w:color w:val="auto"/>
          <w:sz w:val="24"/>
          <w:szCs w:val="24"/>
          <w:highlight w:val="none"/>
          <w:lang w:eastAsia="zh-CN"/>
        </w:rPr>
        <w:t>。</w:t>
      </w:r>
    </w:p>
    <w:p w14:paraId="240D1823">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2.特定资格条件</w:t>
      </w:r>
    </w:p>
    <w:p w14:paraId="476C4E53">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bCs/>
          <w:color w:val="auto"/>
          <w:sz w:val="24"/>
          <w:highlight w:val="none"/>
        </w:rPr>
        <w:t>竞选</w:t>
      </w:r>
      <w:r>
        <w:rPr>
          <w:rFonts w:hint="eastAsia" w:ascii="宋体" w:hAnsi="宋体" w:cs="宋体"/>
          <w:color w:val="auto"/>
          <w:sz w:val="24"/>
          <w:szCs w:val="24"/>
          <w:highlight w:val="none"/>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354098D5">
      <w:pPr>
        <w:keepNext/>
        <w:overflowPunct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（3）生产企业的医疗器械生产企业许可证（复印件，加盖公章）；</w:t>
      </w:r>
    </w:p>
    <w:p w14:paraId="39888598">
      <w:pPr>
        <w:keepNext/>
        <w:overflowPunct w:val="0"/>
        <w:spacing w:line="400" w:lineRule="exact"/>
        <w:ind w:firstLine="480" w:firstLineChars="200"/>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rPr>
        <w:t>（4）</w:t>
      </w:r>
      <w:r>
        <w:rPr>
          <w:rFonts w:hint="eastAsia" w:ascii="宋体" w:hAnsi="宋体" w:cs="宋体"/>
          <w:bCs/>
          <w:color w:val="auto"/>
          <w:sz w:val="24"/>
          <w:highlight w:val="none"/>
        </w:rPr>
        <w:t>竞选</w:t>
      </w:r>
      <w:r>
        <w:rPr>
          <w:rFonts w:hint="eastAsia" w:ascii="宋体" w:hAnsi="宋体" w:cs="宋体"/>
          <w:color w:val="auto"/>
          <w:sz w:val="24"/>
          <w:szCs w:val="24"/>
          <w:highlight w:val="none"/>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highlight w:val="none"/>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（5）竞选单位法定代表人签发的授权委托书（须明确授权范围）及身份证明（加盖公章的复印件）。</w:t>
      </w:r>
    </w:p>
    <w:p w14:paraId="21F12D51">
      <w:pPr>
        <w:pStyle w:val="2"/>
        <w:rPr>
          <w:rFonts w:hint="eastAsia"/>
          <w:highlight w:val="none"/>
          <w:lang w:eastAsia="zh-CN"/>
        </w:rPr>
      </w:pPr>
    </w:p>
    <w:p w14:paraId="6B99929D">
      <w:pPr>
        <w:keepNext/>
        <w:overflowPunct w:val="0"/>
        <w:spacing w:line="400" w:lineRule="exact"/>
        <w:outlineLvl w:val="1"/>
        <w:rPr>
          <w:rFonts w:ascii="宋体" w:hAnsi="宋体" w:cs="宋体"/>
          <w:b/>
          <w:color w:val="auto"/>
          <w:sz w:val="24"/>
          <w:highlight w:val="none"/>
        </w:rPr>
      </w:pPr>
      <w:bookmarkStart w:id="26" w:name="_Toc2529"/>
      <w:bookmarkStart w:id="27" w:name="_Toc7015"/>
      <w:r>
        <w:rPr>
          <w:rFonts w:hint="eastAsia" w:ascii="宋体" w:hAnsi="宋体" w:cs="宋体"/>
          <w:b/>
          <w:color w:val="auto"/>
          <w:sz w:val="24"/>
          <w:highlight w:val="none"/>
        </w:rPr>
        <w:t>三、竞选有关规定</w:t>
      </w:r>
      <w:bookmarkEnd w:id="26"/>
      <w:r>
        <w:rPr>
          <w:rFonts w:hint="eastAsia" w:ascii="宋体" w:hAnsi="宋体" w:cs="宋体"/>
          <w:b/>
          <w:color w:val="auto"/>
          <w:sz w:val="24"/>
          <w:highlight w:val="none"/>
        </w:rPr>
        <w:t>及说明</w:t>
      </w:r>
      <w:bookmarkEnd w:id="27"/>
    </w:p>
    <w:p w14:paraId="77D38A42">
      <w:pPr>
        <w:keepNext/>
        <w:overflowPunct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1、单位负责人为同一人或者存在直接控股、管理关系的不同供应商，不得参加同一合同项的采购活动。</w:t>
      </w:r>
    </w:p>
    <w:p w14:paraId="155A0D4B">
      <w:pPr>
        <w:keepNext/>
        <w:overflowPunct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2、为采购项目提供整体设计、规范编制或者项目管理、监理、检测等服务的供应商，不得再参加该采购项目的其他采购活动。</w:t>
      </w:r>
    </w:p>
    <w:p w14:paraId="5528AC06">
      <w:pPr>
        <w:keepNext/>
        <w:overflowPunct w:val="0"/>
        <w:spacing w:line="400" w:lineRule="exact"/>
        <w:ind w:firstLine="480" w:firstLineChars="200"/>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3、同一合同项（分包）下为单一品目的货物采购中，同一品牌同一型号产品有多家供应商参加竞选，只能按照一家竞选人计算。</w:t>
      </w:r>
      <w:r>
        <w:rPr>
          <w:rFonts w:hint="eastAsia" w:ascii="宋体" w:hAnsi="宋体" w:cs="宋体"/>
          <w:color w:val="auto"/>
          <w:sz w:val="24"/>
          <w:szCs w:val="24"/>
          <w:highlight w:val="none"/>
          <w:lang w:val="en-US" w:eastAsia="zh-CN"/>
        </w:rPr>
        <w:t>同一合同项</w:t>
      </w:r>
      <w:r>
        <w:rPr>
          <w:rFonts w:hint="eastAsia" w:ascii="宋体" w:hAnsi="宋体" w:cs="宋体"/>
          <w:color w:val="auto"/>
          <w:sz w:val="24"/>
          <w:szCs w:val="24"/>
          <w:highlight w:val="none"/>
        </w:rPr>
        <w:t>（分包）</w:t>
      </w:r>
      <w:r>
        <w:rPr>
          <w:rFonts w:hint="eastAsia" w:ascii="宋体" w:hAnsi="宋体" w:cs="宋体"/>
          <w:color w:val="auto"/>
          <w:sz w:val="24"/>
          <w:szCs w:val="24"/>
          <w:highlight w:val="none"/>
          <w:lang w:val="en-US" w:eastAsia="zh-CN"/>
        </w:rPr>
        <w:t>具体项目</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供应商只能报一个品牌。</w:t>
      </w:r>
    </w:p>
    <w:p w14:paraId="1B767F13">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4、同一合同项（分包）下的货物，制造商参与竞选的，不得再委托代理商参与竞选。</w:t>
      </w:r>
    </w:p>
    <w:p w14:paraId="4D3C3E68">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5、竞选货物必须符合国家标准、行业标准和专业标准等相关标准。</w:t>
      </w:r>
    </w:p>
    <w:p w14:paraId="05252FE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highlight w:val="none"/>
        </w:rPr>
        <w:t>6、截至采购活动正式开始前，采购人所作出的一切书面或官网发布的更正、修改、</w:t>
      </w:r>
      <w:r>
        <w:rPr>
          <w:rFonts w:hint="eastAsia" w:ascii="宋体" w:hAnsi="宋体" w:cs="宋体"/>
          <w:color w:val="auto"/>
          <w:sz w:val="24"/>
          <w:szCs w:val="24"/>
        </w:rPr>
        <w:t>补充说明、答疑等内容，都是采购文件不可分割的组成部分。</w:t>
      </w:r>
    </w:p>
    <w:p w14:paraId="2A032B6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05C9382">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2B213918">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13472FA2">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0DCD69C7">
      <w:pPr>
        <w:widowControl/>
        <w:spacing w:line="400" w:lineRule="exact"/>
        <w:ind w:firstLine="480" w:firstLineChars="200"/>
        <w:rPr>
          <w:rFonts w:eastAsia="仿宋_GB2312"/>
          <w:color w:val="auto"/>
          <w:highlight w:val="none"/>
        </w:rPr>
      </w:pPr>
      <w:r>
        <w:rPr>
          <w:rFonts w:hint="eastAsia" w:ascii="宋体" w:hAnsi="宋体" w:cs="宋体"/>
          <w:color w:val="auto"/>
          <w:sz w:val="24"/>
          <w:szCs w:val="24"/>
          <w:highlight w:val="none"/>
        </w:rPr>
        <w:t>11、“供应商”“竞选人”“中选人”是指拟参加竞选和向采购人提供货物及相应服务的供应商。</w:t>
      </w:r>
    </w:p>
    <w:p w14:paraId="6724771A">
      <w:pPr>
        <w:widowControl/>
        <w:spacing w:line="400" w:lineRule="exact"/>
        <w:outlineLvl w:val="1"/>
        <w:rPr>
          <w:rFonts w:hint="eastAsia" w:ascii="宋体" w:hAnsi="宋体" w:cs="宋体"/>
          <w:b/>
          <w:bCs/>
          <w:color w:val="auto"/>
          <w:sz w:val="24"/>
          <w:szCs w:val="24"/>
          <w:highlight w:val="none"/>
        </w:rPr>
      </w:pPr>
      <w:bookmarkStart w:id="28" w:name="_Toc6749"/>
      <w:bookmarkStart w:id="29" w:name="_Toc17341"/>
      <w:bookmarkStart w:id="30" w:name="_Toc7527"/>
      <w:bookmarkStart w:id="31" w:name="_Toc654"/>
      <w:bookmarkStart w:id="32" w:name="_Toc28099"/>
      <w:bookmarkStart w:id="33" w:name="_Toc18799"/>
      <w:r>
        <w:rPr>
          <w:rFonts w:hint="eastAsia" w:ascii="宋体" w:hAnsi="宋体" w:cs="宋体"/>
          <w:b/>
          <w:bCs/>
          <w:color w:val="auto"/>
          <w:sz w:val="24"/>
          <w:szCs w:val="24"/>
          <w:highlight w:val="none"/>
        </w:rPr>
        <w:t>四、报名时间、地点、方式</w:t>
      </w:r>
      <w:bookmarkEnd w:id="28"/>
      <w:bookmarkEnd w:id="29"/>
    </w:p>
    <w:p w14:paraId="1EF30B85">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highlight w:val="none"/>
          <w:lang w:val="en-US" w:eastAsia="zh-CN"/>
        </w:rPr>
      </w:pPr>
      <w:bookmarkStart w:id="34" w:name="_Toc14530"/>
      <w:r>
        <w:rPr>
          <w:rFonts w:hint="eastAsia" w:ascii="宋体" w:hAnsi="宋体" w:eastAsia="宋体" w:cs="宋体"/>
          <w:color w:val="auto"/>
          <w:sz w:val="24"/>
          <w:szCs w:val="24"/>
          <w:highlight w:val="none"/>
        </w:rPr>
        <w:t>1.报名截止时间：</w:t>
      </w:r>
      <w:r>
        <w:rPr>
          <w:rFonts w:hint="eastAsia" w:ascii="宋体" w:hAnsi="宋体" w:eastAsia="宋体" w:cs="宋体"/>
          <w:color w:val="auto"/>
          <w:sz w:val="24"/>
          <w:szCs w:val="24"/>
          <w:highlight w:val="none"/>
          <w:lang w:val="en-US" w:eastAsia="zh-CN"/>
        </w:rPr>
        <w:t>2026年8月3日 17：00</w:t>
      </w:r>
    </w:p>
    <w:p w14:paraId="57BD5EBB">
      <w:pPr>
        <w:spacing w:line="400" w:lineRule="exact"/>
        <w:ind w:firstLine="480" w:firstLineChars="200"/>
        <w:rPr>
          <w:rFonts w:hint="default" w:ascii="Times New Roman" w:hAnsi="Times New Roman" w:eastAsia="宋体" w:cs="Times New Roman"/>
          <w:color w:val="auto"/>
          <w:kern w:val="0"/>
          <w:sz w:val="24"/>
          <w:szCs w:val="24"/>
          <w:highlight w:val="none"/>
          <w:lang w:eastAsia="zh-CN"/>
        </w:rPr>
      </w:pPr>
      <w:r>
        <w:rPr>
          <w:rFonts w:hint="eastAsia" w:ascii="宋体" w:hAnsi="宋体" w:eastAsia="宋体" w:cs="宋体"/>
          <w:color w:val="auto"/>
          <w:sz w:val="24"/>
          <w:szCs w:val="24"/>
          <w:highlight w:val="none"/>
        </w:rPr>
        <w:t>2.报名方式及要求：按照采购邀请书第二条竞选人资格的要求，</w:t>
      </w:r>
      <w:r>
        <w:rPr>
          <w:rFonts w:hint="eastAsia" w:ascii="宋体" w:hAnsi="宋体" w:eastAsia="宋体" w:cs="宋体"/>
          <w:color w:val="auto"/>
          <w:sz w:val="24"/>
          <w:szCs w:val="24"/>
          <w:highlight w:val="none"/>
          <w:lang w:eastAsia="zh-CN"/>
        </w:rPr>
        <w:t>将</w:t>
      </w:r>
      <w:r>
        <w:rPr>
          <w:rFonts w:hint="default" w:ascii="宋体" w:hAnsi="宋体" w:eastAsia="宋体" w:cs="宋体"/>
          <w:color w:val="auto"/>
          <w:sz w:val="24"/>
          <w:szCs w:val="24"/>
          <w:highlight w:val="none"/>
          <w:lang w:eastAsia="zh-CN"/>
        </w:rPr>
        <w:t>电子版</w:t>
      </w:r>
      <w:r>
        <w:rPr>
          <w:rFonts w:hint="default" w:ascii="Times New Roman" w:hAnsi="Times New Roman" w:cs="Times New Roman"/>
          <w:b/>
          <w:bCs/>
          <w:color w:val="auto"/>
          <w:kern w:val="0"/>
          <w:sz w:val="24"/>
          <w:szCs w:val="24"/>
          <w:highlight w:val="none"/>
          <w:u w:val="single"/>
          <w:lang w:eastAsia="zh-CN"/>
        </w:rPr>
        <w:t>资质材料</w:t>
      </w:r>
      <w:r>
        <w:rPr>
          <w:rFonts w:hint="default" w:ascii="宋体" w:hAnsi="宋体" w:eastAsia="宋体" w:cs="宋体"/>
          <w:color w:val="auto"/>
          <w:sz w:val="24"/>
          <w:szCs w:val="24"/>
          <w:highlight w:val="none"/>
          <w:lang w:eastAsia="zh-CN"/>
        </w:rPr>
        <w:t>和</w:t>
      </w:r>
      <w:r>
        <w:rPr>
          <w:rFonts w:hint="default" w:ascii="Times New Roman" w:hAnsi="Times New Roman" w:cs="Times New Roman"/>
          <w:b/>
          <w:bCs/>
          <w:color w:val="auto"/>
          <w:kern w:val="0"/>
          <w:sz w:val="24"/>
          <w:szCs w:val="24"/>
          <w:highlight w:val="none"/>
          <w:u w:val="single"/>
          <w:lang w:eastAsia="zh-CN"/>
        </w:rPr>
        <w:t>报名表</w:t>
      </w:r>
      <w:r>
        <w:rPr>
          <w:rFonts w:hint="default" w:ascii="宋体" w:hAnsi="宋体" w:eastAsia="宋体" w:cs="宋体"/>
          <w:color w:val="auto"/>
          <w:sz w:val="24"/>
          <w:szCs w:val="24"/>
          <w:highlight w:val="none"/>
          <w:lang w:eastAsia="zh-CN"/>
        </w:rPr>
        <w:t>作为邮件附件</w:t>
      </w:r>
      <w:r>
        <w:rPr>
          <w:rFonts w:hint="default" w:ascii="宋体" w:hAnsi="宋体" w:eastAsia="宋体" w:cs="宋体"/>
          <w:color w:val="auto"/>
          <w:sz w:val="24"/>
          <w:szCs w:val="24"/>
          <w:highlight w:val="none"/>
          <w:lang w:val="en-US" w:eastAsia="zh-CN"/>
        </w:rPr>
        <w:t>发送至</w:t>
      </w:r>
      <w:r>
        <w:rPr>
          <w:rFonts w:hint="default" w:ascii="宋体" w:hAnsi="宋体" w:eastAsia="宋体" w:cs="宋体"/>
          <w:color w:val="auto"/>
          <w:sz w:val="24"/>
          <w:szCs w:val="24"/>
          <w:highlight w:val="none"/>
          <w:lang w:eastAsia="zh-CN"/>
        </w:rPr>
        <w:t>邮箱</w:t>
      </w:r>
      <w:bookmarkStart w:id="35" w:name="OLE_LINK1"/>
      <w:r>
        <w:rPr>
          <w:rFonts w:hint="eastAsia" w:cs="Times New Roman"/>
          <w:b w:val="0"/>
          <w:bCs/>
          <w:color w:val="auto"/>
          <w:kern w:val="0"/>
          <w:sz w:val="24"/>
          <w:szCs w:val="24"/>
          <w:highlight w:val="none"/>
          <w:u w:val="single"/>
          <w:lang w:val="en-US" w:eastAsia="zh-CN"/>
        </w:rPr>
        <w:t>1530733634</w:t>
      </w:r>
      <w:r>
        <w:rPr>
          <w:rFonts w:hint="default" w:ascii="Times New Roman" w:hAnsi="Times New Roman" w:cs="Times New Roman"/>
          <w:b w:val="0"/>
          <w:bCs/>
          <w:color w:val="auto"/>
          <w:kern w:val="0"/>
          <w:sz w:val="24"/>
          <w:szCs w:val="24"/>
          <w:highlight w:val="none"/>
          <w:u w:val="single"/>
        </w:rPr>
        <w:t>@qq.com</w:t>
      </w:r>
      <w:bookmarkEnd w:id="35"/>
      <w:r>
        <w:rPr>
          <w:rFonts w:hint="eastAsia" w:ascii="宋体" w:hAnsi="宋体" w:eastAsia="宋体" w:cs="宋体"/>
          <w:color w:val="auto"/>
          <w:sz w:val="24"/>
          <w:szCs w:val="24"/>
          <w:highlight w:val="none"/>
          <w:lang w:eastAsia="zh-CN"/>
        </w:rPr>
        <w:t>。</w:t>
      </w:r>
      <w:r>
        <w:rPr>
          <w:rFonts w:hint="default" w:ascii="宋体" w:hAnsi="宋体" w:eastAsia="宋体" w:cs="宋体"/>
          <w:color w:val="auto"/>
          <w:sz w:val="24"/>
          <w:szCs w:val="24"/>
          <w:highlight w:val="none"/>
          <w:lang w:val="en-US" w:eastAsia="zh-CN"/>
        </w:rPr>
        <w:t>报名邮件主题为</w:t>
      </w:r>
      <w:r>
        <w:rPr>
          <w:rFonts w:hint="default" w:ascii="Times New Roman" w:hAnsi="Times New Roman" w:cs="Times New Roman"/>
          <w:color w:val="auto"/>
          <w:kern w:val="0"/>
          <w:sz w:val="24"/>
          <w:szCs w:val="24"/>
          <w:highlight w:val="none"/>
          <w:lang w:val="en-US" w:eastAsia="zh-CN"/>
        </w:rPr>
        <w:t>“</w:t>
      </w:r>
      <w:r>
        <w:rPr>
          <w:rFonts w:hint="default" w:ascii="宋体" w:hAnsi="宋体" w:eastAsia="宋体" w:cs="宋体"/>
          <w:color w:val="auto"/>
          <w:sz w:val="24"/>
          <w:szCs w:val="24"/>
          <w:highlight w:val="none"/>
          <w:lang w:val="en-US" w:eastAsia="zh-CN"/>
        </w:rPr>
        <w:t>报名</w:t>
      </w:r>
      <w:r>
        <w:rPr>
          <w:rFonts w:hint="eastAsia" w:ascii="宋体" w:hAnsi="宋体" w:cs="宋体"/>
          <w:i w:val="0"/>
          <w:iCs w:val="0"/>
          <w:color w:val="auto"/>
          <w:kern w:val="0"/>
          <w:sz w:val="24"/>
          <w:szCs w:val="24"/>
          <w:highlight w:val="none"/>
          <w:u w:val="none"/>
          <w:lang w:val="en-US" w:eastAsia="zh-CN" w:bidi="ar"/>
        </w:rPr>
        <w:t>胸心外科</w:t>
      </w:r>
      <w:r>
        <w:rPr>
          <w:rFonts w:hint="eastAsia" w:ascii="宋体" w:hAnsi="宋体" w:eastAsia="宋体" w:cs="宋体"/>
          <w:color w:val="auto"/>
          <w:sz w:val="24"/>
          <w:szCs w:val="24"/>
          <w:highlight w:val="none"/>
          <w:lang w:val="en-US" w:eastAsia="zh-CN"/>
        </w:rPr>
        <w:t>包X</w:t>
      </w:r>
      <w:r>
        <w:rPr>
          <w:rFonts w:hint="default" w:ascii="宋体" w:hAnsi="宋体" w:eastAsia="宋体" w:cs="宋体"/>
          <w:color w:val="auto"/>
          <w:sz w:val="24"/>
          <w:szCs w:val="24"/>
          <w:highlight w:val="none"/>
          <w:lang w:val="en-US" w:eastAsia="zh-CN"/>
        </w:rPr>
        <w:t>项目”，报名邮件正文</w:t>
      </w:r>
      <w:r>
        <w:rPr>
          <w:rFonts w:hint="default" w:ascii="Times New Roman" w:hAnsi="Times New Roman" w:cs="Times New Roman"/>
          <w:color w:val="auto"/>
          <w:kern w:val="0"/>
          <w:sz w:val="24"/>
          <w:szCs w:val="24"/>
          <w:highlight w:val="none"/>
          <w:lang w:val="en-US" w:eastAsia="zh-CN"/>
        </w:rPr>
        <w:t>为</w:t>
      </w:r>
      <w:r>
        <w:rPr>
          <w:rFonts w:hint="default" w:ascii="Times New Roman" w:hAnsi="Times New Roman" w:cs="Times New Roman"/>
          <w:b w:val="0"/>
          <w:bCs w:val="0"/>
          <w:color w:val="auto"/>
          <w:kern w:val="0"/>
          <w:sz w:val="24"/>
          <w:szCs w:val="24"/>
          <w:highlight w:val="none"/>
        </w:rPr>
        <w:t>“</w:t>
      </w:r>
      <w:r>
        <w:rPr>
          <w:rFonts w:hint="eastAsia" w:ascii="宋体" w:hAnsi="宋体" w:cs="宋体"/>
          <w:i w:val="0"/>
          <w:iCs w:val="0"/>
          <w:color w:val="auto"/>
          <w:kern w:val="0"/>
          <w:sz w:val="24"/>
          <w:szCs w:val="24"/>
          <w:highlight w:val="none"/>
          <w:u w:val="none"/>
          <w:lang w:val="en-US" w:eastAsia="zh-CN" w:bidi="ar"/>
        </w:rPr>
        <w:t>胸心外科</w:t>
      </w:r>
      <w:r>
        <w:rPr>
          <w:rFonts w:hint="eastAsia" w:ascii="Times New Roman" w:hAnsi="Times New Roman" w:cs="Times New Roman"/>
          <w:b w:val="0"/>
          <w:bCs w:val="0"/>
          <w:color w:val="auto"/>
          <w:kern w:val="0"/>
          <w:sz w:val="24"/>
          <w:szCs w:val="24"/>
          <w:highlight w:val="none"/>
          <w:lang w:val="en-US" w:eastAsia="zh-CN"/>
        </w:rPr>
        <w:t>包X</w:t>
      </w:r>
      <w:r>
        <w:rPr>
          <w:rFonts w:hint="default" w:ascii="宋体" w:hAnsi="宋体" w:eastAsia="宋体" w:cs="宋体"/>
          <w:color w:val="auto"/>
          <w:sz w:val="24"/>
          <w:szCs w:val="24"/>
          <w:highlight w:val="none"/>
          <w:lang w:val="en-US" w:eastAsia="zh-CN"/>
        </w:rPr>
        <w:t>、生产厂家、经销商及</w:t>
      </w:r>
      <w:r>
        <w:rPr>
          <w:rFonts w:hint="eastAsia" w:ascii="宋体" w:hAnsi="宋体" w:eastAsia="宋体" w:cs="宋体"/>
          <w:color w:val="auto"/>
          <w:sz w:val="24"/>
          <w:szCs w:val="24"/>
          <w:highlight w:val="none"/>
          <w:lang w:val="en-US" w:eastAsia="zh-CN"/>
        </w:rPr>
        <w:t>竞选</w:t>
      </w:r>
      <w:r>
        <w:rPr>
          <w:rFonts w:hint="default" w:ascii="宋体" w:hAnsi="宋体" w:eastAsia="宋体" w:cs="宋体"/>
          <w:color w:val="auto"/>
          <w:sz w:val="24"/>
          <w:szCs w:val="24"/>
          <w:highlight w:val="none"/>
          <w:lang w:val="en-US" w:eastAsia="zh-CN"/>
        </w:rPr>
        <w:t>人姓名和电话”，</w:t>
      </w:r>
      <w:r>
        <w:rPr>
          <w:rFonts w:hint="default" w:ascii="Times New Roman" w:hAnsi="Times New Roman" w:cs="Times New Roman"/>
          <w:color w:val="auto"/>
          <w:kern w:val="0"/>
          <w:sz w:val="24"/>
          <w:szCs w:val="24"/>
          <w:highlight w:val="none"/>
        </w:rPr>
        <w:t>逾期不再受理。</w:t>
      </w:r>
      <w:r>
        <w:rPr>
          <w:rFonts w:hint="default" w:ascii="Times New Roman" w:hAnsi="Times New Roman" w:eastAsia="宋体" w:cs="Times New Roman"/>
          <w:color w:val="auto"/>
          <w:kern w:val="0"/>
          <w:sz w:val="24"/>
          <w:szCs w:val="24"/>
          <w:highlight w:val="none"/>
          <w:lang w:eastAsia="zh-CN"/>
        </w:rPr>
        <w:t>注意每个</w:t>
      </w:r>
      <w:r>
        <w:rPr>
          <w:rFonts w:hint="eastAsia" w:ascii="Times New Roman" w:hAnsi="Times New Roman" w:eastAsia="宋体" w:cs="Times New Roman"/>
          <w:color w:val="auto"/>
          <w:kern w:val="0"/>
          <w:sz w:val="24"/>
          <w:szCs w:val="24"/>
          <w:highlight w:val="none"/>
          <w:lang w:eastAsia="zh-CN"/>
        </w:rPr>
        <w:t>包</w:t>
      </w:r>
      <w:r>
        <w:rPr>
          <w:rFonts w:hint="default" w:ascii="Times New Roman" w:hAnsi="Times New Roman" w:eastAsia="宋体" w:cs="Times New Roman"/>
          <w:color w:val="auto"/>
          <w:kern w:val="0"/>
          <w:sz w:val="24"/>
          <w:szCs w:val="24"/>
          <w:highlight w:val="none"/>
          <w:lang w:eastAsia="zh-CN"/>
        </w:rPr>
        <w:t>号产品需要制作有且仅有</w:t>
      </w:r>
      <w:r>
        <w:rPr>
          <w:rFonts w:hint="default" w:ascii="Times New Roman" w:hAnsi="Times New Roman" w:eastAsia="宋体" w:cs="Times New Roman"/>
          <w:color w:val="auto"/>
          <w:kern w:val="0"/>
          <w:sz w:val="24"/>
          <w:szCs w:val="24"/>
          <w:highlight w:val="none"/>
          <w:lang w:val="en-US" w:eastAsia="zh-CN"/>
        </w:rPr>
        <w:t>1个EXCEL</w:t>
      </w:r>
      <w:r>
        <w:rPr>
          <w:rFonts w:hint="default" w:ascii="Times New Roman" w:hAnsi="Times New Roman" w:eastAsia="宋体" w:cs="Times New Roman"/>
          <w:color w:val="auto"/>
          <w:kern w:val="0"/>
          <w:sz w:val="24"/>
          <w:szCs w:val="24"/>
          <w:highlight w:val="none"/>
          <w:lang w:eastAsia="zh-CN"/>
        </w:rPr>
        <w:t>报名表进行报名。</w:t>
      </w:r>
    </w:p>
    <w:p w14:paraId="7D64FE0D">
      <w:pPr>
        <w:spacing w:line="400" w:lineRule="exact"/>
        <w:ind w:firstLine="482" w:firstLineChars="200"/>
        <w:rPr>
          <w:rFonts w:hint="default" w:ascii="Times New Roman" w:hAnsi="Times New Roman" w:cs="Times New Roman"/>
          <w:b w:val="0"/>
          <w:bCs/>
          <w:color w:val="auto"/>
          <w:kern w:val="0"/>
          <w:sz w:val="24"/>
          <w:szCs w:val="24"/>
          <w:highlight w:val="none"/>
          <w:lang w:val="en-US" w:eastAsia="zh-CN"/>
        </w:rPr>
      </w:pPr>
      <w:r>
        <w:rPr>
          <w:rFonts w:hint="default" w:ascii="Times New Roman" w:hAnsi="Times New Roman" w:cs="Times New Roman"/>
          <w:b/>
          <w:bCs/>
          <w:color w:val="auto"/>
          <w:kern w:val="0"/>
          <w:sz w:val="24"/>
          <w:szCs w:val="24"/>
          <w:highlight w:val="none"/>
          <w:lang w:eastAsia="zh-CN"/>
        </w:rPr>
        <w:t>资质材料：</w:t>
      </w:r>
      <w:r>
        <w:rPr>
          <w:rFonts w:hint="default" w:ascii="Times New Roman" w:hAnsi="Times New Roman" w:cs="Times New Roman"/>
          <w:color w:val="auto"/>
          <w:kern w:val="0"/>
          <w:sz w:val="24"/>
          <w:szCs w:val="24"/>
          <w:highlight w:val="none"/>
          <w:lang w:eastAsia="zh-CN"/>
        </w:rPr>
        <w:t>要求将</w:t>
      </w:r>
      <w:r>
        <w:rPr>
          <w:rFonts w:hint="default" w:ascii="Times New Roman" w:hAnsi="Times New Roman" w:eastAsia="宋体" w:cs="Times New Roman"/>
          <w:color w:val="auto"/>
          <w:kern w:val="0"/>
          <w:sz w:val="24"/>
          <w:szCs w:val="24"/>
          <w:highlight w:val="none"/>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highlight w:val="none"/>
          <w:lang w:eastAsia="zh-CN"/>
        </w:rPr>
        <w:t>按照顺序扫描成</w:t>
      </w:r>
      <w:bookmarkStart w:id="36" w:name="OLE_LINK2"/>
      <w:r>
        <w:rPr>
          <w:rFonts w:hint="default" w:ascii="Times New Roman" w:hAnsi="Times New Roman" w:cs="Times New Roman"/>
          <w:b w:val="0"/>
          <w:bCs/>
          <w:color w:val="auto"/>
          <w:kern w:val="0"/>
          <w:sz w:val="24"/>
          <w:szCs w:val="24"/>
          <w:highlight w:val="none"/>
          <w:lang w:val="en-US" w:eastAsia="zh-CN"/>
        </w:rPr>
        <w:t>PDF文档</w:t>
      </w:r>
      <w:bookmarkEnd w:id="36"/>
      <w:r>
        <w:rPr>
          <w:rFonts w:hint="default" w:ascii="Times New Roman" w:hAnsi="Times New Roman" w:cs="Times New Roman"/>
          <w:b w:val="0"/>
          <w:bCs/>
          <w:color w:val="auto"/>
          <w:kern w:val="0"/>
          <w:sz w:val="24"/>
          <w:szCs w:val="24"/>
          <w:highlight w:val="none"/>
          <w:lang w:val="en-US" w:eastAsia="zh-CN"/>
        </w:rPr>
        <w:t>，</w:t>
      </w:r>
      <w:r>
        <w:rPr>
          <w:rFonts w:hint="default" w:ascii="Times New Roman" w:hAnsi="Times New Roman" w:cs="Times New Roman"/>
          <w:b w:val="0"/>
          <w:bCs/>
          <w:color w:val="auto"/>
          <w:kern w:val="0"/>
          <w:sz w:val="24"/>
          <w:szCs w:val="24"/>
          <w:highlight w:val="none"/>
          <w:u w:val="single"/>
          <w:lang w:val="en-US" w:eastAsia="zh-CN"/>
        </w:rPr>
        <w:t>文档命名为</w:t>
      </w:r>
      <w:r>
        <w:rPr>
          <w:rFonts w:hint="default" w:ascii="Times New Roman" w:hAnsi="Times New Roman" w:eastAsia="宋体" w:cs="Times New Roman"/>
          <w:b w:val="0"/>
          <w:bCs/>
          <w:color w:val="auto"/>
          <w:kern w:val="0"/>
          <w:sz w:val="24"/>
          <w:szCs w:val="24"/>
          <w:highlight w:val="none"/>
          <w:u w:val="single"/>
          <w:lang w:val="en-US" w:eastAsia="zh-CN"/>
        </w:rPr>
        <w:t>“</w:t>
      </w:r>
      <w:r>
        <w:rPr>
          <w:rFonts w:hint="eastAsia" w:ascii="宋体" w:hAnsi="宋体" w:cs="宋体"/>
          <w:i w:val="0"/>
          <w:iCs w:val="0"/>
          <w:color w:val="auto"/>
          <w:kern w:val="0"/>
          <w:sz w:val="24"/>
          <w:szCs w:val="24"/>
          <w:highlight w:val="none"/>
          <w:u w:val="none"/>
          <w:lang w:val="en-US" w:eastAsia="zh-CN" w:bidi="ar"/>
        </w:rPr>
        <w:t>胸心外</w:t>
      </w:r>
      <w:r>
        <w:rPr>
          <w:rFonts w:hint="eastAsia" w:ascii="宋体" w:hAnsi="宋体" w:cs="宋体"/>
          <w:color w:val="auto"/>
          <w:sz w:val="24"/>
          <w:szCs w:val="24"/>
          <w:highlight w:val="none"/>
          <w:u w:val="single"/>
          <w:lang w:val="en-US" w:eastAsia="zh-CN"/>
        </w:rPr>
        <w:t>科</w:t>
      </w:r>
      <w:r>
        <w:rPr>
          <w:rFonts w:hint="eastAsia" w:ascii="Times New Roman" w:hAnsi="Times New Roman" w:eastAsia="宋体" w:cs="Times New Roman"/>
          <w:b w:val="0"/>
          <w:bCs/>
          <w:color w:val="auto"/>
          <w:kern w:val="0"/>
          <w:sz w:val="24"/>
          <w:szCs w:val="24"/>
          <w:highlight w:val="none"/>
          <w:u w:val="single"/>
          <w:lang w:val="en-US" w:eastAsia="zh-CN"/>
        </w:rPr>
        <w:t>包X</w:t>
      </w:r>
      <w:r>
        <w:rPr>
          <w:rFonts w:hint="default" w:ascii="Times New Roman" w:hAnsi="Times New Roman" w:eastAsia="宋体" w:cs="Times New Roman"/>
          <w:b w:val="0"/>
          <w:bCs/>
          <w:color w:val="auto"/>
          <w:kern w:val="0"/>
          <w:sz w:val="24"/>
          <w:szCs w:val="24"/>
          <w:highlight w:val="none"/>
          <w:u w:val="single"/>
          <w:lang w:val="en-US" w:eastAsia="zh-CN"/>
        </w:rPr>
        <w:t>项目</w:t>
      </w:r>
      <w:r>
        <w:rPr>
          <w:rFonts w:hint="default" w:ascii="Times New Roman" w:hAnsi="Times New Roman" w:cs="Times New Roman"/>
          <w:color w:val="auto"/>
          <w:kern w:val="0"/>
          <w:sz w:val="24"/>
          <w:szCs w:val="24"/>
          <w:highlight w:val="none"/>
          <w:u w:val="single"/>
          <w:lang w:val="en-US" w:eastAsia="zh-CN"/>
        </w:rPr>
        <w:t>报名</w:t>
      </w:r>
      <w:r>
        <w:rPr>
          <w:rFonts w:hint="default" w:ascii="Times New Roman" w:hAnsi="Times New Roman" w:cs="Times New Roman"/>
          <w:b w:val="0"/>
          <w:bCs/>
          <w:color w:val="auto"/>
          <w:kern w:val="0"/>
          <w:sz w:val="24"/>
          <w:szCs w:val="24"/>
          <w:highlight w:val="none"/>
          <w:u w:val="single"/>
          <w:lang w:val="en-US" w:eastAsia="zh-CN"/>
        </w:rPr>
        <w:t>资质材料</w:t>
      </w:r>
      <w:r>
        <w:rPr>
          <w:rFonts w:hint="default" w:ascii="Times New Roman" w:hAnsi="Times New Roman" w:cs="Times New Roman"/>
          <w:b w:val="0"/>
          <w:bCs/>
          <w:color w:val="auto"/>
          <w:kern w:val="0"/>
          <w:sz w:val="24"/>
          <w:szCs w:val="24"/>
          <w:highlight w:val="none"/>
          <w:lang w:val="en-US" w:eastAsia="zh-CN"/>
        </w:rPr>
        <w:t>”，</w:t>
      </w:r>
      <w:r>
        <w:rPr>
          <w:rFonts w:hint="default" w:ascii="Times New Roman" w:hAnsi="Times New Roman" w:cs="Times New Roman"/>
          <w:b/>
          <w:bCs w:val="0"/>
          <w:color w:val="auto"/>
          <w:kern w:val="0"/>
          <w:sz w:val="24"/>
          <w:szCs w:val="24"/>
          <w:highlight w:val="none"/>
          <w:lang w:val="en-US" w:eastAsia="zh-CN"/>
        </w:rPr>
        <w:t>上</w:t>
      </w:r>
      <w:r>
        <w:rPr>
          <w:rFonts w:hint="default" w:ascii="Times New Roman" w:hAnsi="Times New Roman" w:eastAsia="宋体" w:cs="Times New Roman"/>
          <w:b/>
          <w:bCs w:val="0"/>
          <w:color w:val="auto"/>
          <w:kern w:val="0"/>
          <w:sz w:val="24"/>
          <w:szCs w:val="24"/>
          <w:highlight w:val="none"/>
          <w:lang w:val="en-US" w:eastAsia="zh-CN"/>
        </w:rPr>
        <w:t>传PDF文档为报名邮件</w:t>
      </w:r>
      <w:r>
        <w:rPr>
          <w:rFonts w:hint="default" w:ascii="Times New Roman" w:hAnsi="Times New Roman" w:cs="Times New Roman"/>
          <w:b/>
          <w:bCs w:val="0"/>
          <w:color w:val="auto"/>
          <w:kern w:val="0"/>
          <w:sz w:val="24"/>
          <w:szCs w:val="24"/>
          <w:highlight w:val="none"/>
          <w:lang w:val="en-US" w:eastAsia="zh-CN"/>
        </w:rPr>
        <w:t>附件</w:t>
      </w:r>
      <w:r>
        <w:rPr>
          <w:rFonts w:hint="default" w:ascii="Times New Roman" w:hAnsi="Times New Roman" w:cs="Times New Roman"/>
          <w:b w:val="0"/>
          <w:bCs/>
          <w:color w:val="auto"/>
          <w:kern w:val="0"/>
          <w:sz w:val="24"/>
          <w:szCs w:val="24"/>
          <w:highlight w:val="none"/>
          <w:lang w:val="en-US" w:eastAsia="zh-CN"/>
        </w:rPr>
        <w:t>。</w:t>
      </w:r>
    </w:p>
    <w:p w14:paraId="710F9BF3">
      <w:pPr>
        <w:spacing w:line="400" w:lineRule="exact"/>
        <w:ind w:firstLine="482" w:firstLineChars="200"/>
        <w:rPr>
          <w:rFonts w:hint="eastAsia" w:ascii="宋体" w:hAnsi="宋体" w:eastAsia="宋体" w:cs="宋体"/>
          <w:color w:val="auto"/>
          <w:sz w:val="24"/>
          <w:szCs w:val="24"/>
          <w:highlight w:val="none"/>
          <w:lang w:eastAsia="zh-CN"/>
        </w:rPr>
      </w:pPr>
      <w:r>
        <w:rPr>
          <w:rFonts w:hint="default" w:ascii="Times New Roman" w:hAnsi="Times New Roman" w:cs="Times New Roman"/>
          <w:b/>
          <w:bCs/>
          <w:color w:val="auto"/>
          <w:kern w:val="0"/>
          <w:sz w:val="24"/>
          <w:szCs w:val="24"/>
          <w:highlight w:val="none"/>
          <w:lang w:eastAsia="zh-CN"/>
        </w:rPr>
        <w:t>报名表：</w:t>
      </w:r>
      <w:r>
        <w:rPr>
          <w:rFonts w:hint="default" w:ascii="Times New Roman" w:hAnsi="Times New Roman" w:cs="Times New Roman"/>
          <w:color w:val="auto"/>
          <w:sz w:val="24"/>
          <w:szCs w:val="24"/>
          <w:highlight w:val="none"/>
        </w:rPr>
        <w:t>从挂网的报名公告中下载</w:t>
      </w:r>
      <w:r>
        <w:rPr>
          <w:rFonts w:hint="default" w:ascii="Times New Roman" w:hAnsi="Times New Roman" w:cs="Times New Roman"/>
          <w:color w:val="auto"/>
          <w:kern w:val="0"/>
          <w:sz w:val="24"/>
          <w:szCs w:val="24"/>
          <w:highlight w:val="none"/>
        </w:rPr>
        <w:t>“</w:t>
      </w:r>
      <w:r>
        <w:rPr>
          <w:rFonts w:hint="default" w:ascii="Times New Roman" w:hAnsi="Times New Roman" w:cs="Times New Roman"/>
          <w:b/>
          <w:color w:val="auto"/>
          <w:kern w:val="0"/>
          <w:sz w:val="24"/>
          <w:szCs w:val="24"/>
          <w:highlight w:val="none"/>
          <w:u w:val="single"/>
        </w:rPr>
        <w:t>耗材报名表”</w:t>
      </w:r>
      <w:r>
        <w:rPr>
          <w:rFonts w:hint="default" w:ascii="Times New Roman" w:hAnsi="Times New Roman" w:cs="Times New Roman"/>
          <w:b/>
          <w:color w:val="auto"/>
          <w:sz w:val="24"/>
          <w:szCs w:val="24"/>
          <w:highlight w:val="none"/>
          <w:u w:val="single"/>
        </w:rPr>
        <w:t>（附件1）</w:t>
      </w:r>
      <w:r>
        <w:rPr>
          <w:rFonts w:hint="default" w:ascii="Times New Roman" w:hAnsi="Times New Roman" w:cs="Times New Roman"/>
          <w:color w:val="auto"/>
          <w:sz w:val="24"/>
          <w:szCs w:val="24"/>
          <w:highlight w:val="none"/>
        </w:rPr>
        <w:t>，严格按照要求填写，并将</w:t>
      </w:r>
      <w:r>
        <w:rPr>
          <w:rFonts w:hint="default" w:ascii="Times New Roman" w:hAnsi="Times New Roman" w:cs="Times New Roman"/>
          <w:color w:val="auto"/>
          <w:sz w:val="24"/>
          <w:szCs w:val="24"/>
          <w:highlight w:val="none"/>
          <w:u w:val="single"/>
          <w:lang w:val="en-US" w:eastAsia="zh-CN"/>
        </w:rPr>
        <w:t>EXCEL</w:t>
      </w:r>
      <w:r>
        <w:rPr>
          <w:rFonts w:hint="default" w:ascii="Times New Roman" w:hAnsi="Times New Roman" w:cs="Times New Roman"/>
          <w:color w:val="auto"/>
          <w:sz w:val="24"/>
          <w:szCs w:val="24"/>
          <w:highlight w:val="none"/>
          <w:u w:val="single"/>
          <w:lang w:eastAsia="zh-CN"/>
        </w:rPr>
        <w:t>文档</w:t>
      </w:r>
      <w:r>
        <w:rPr>
          <w:rFonts w:hint="default" w:ascii="Times New Roman" w:hAnsi="Times New Roman" w:cs="Times New Roman"/>
          <w:color w:val="auto"/>
          <w:sz w:val="24"/>
          <w:szCs w:val="24"/>
          <w:highlight w:val="none"/>
          <w:u w:val="single"/>
        </w:rPr>
        <w:t>命名</w:t>
      </w:r>
      <w:r>
        <w:rPr>
          <w:rFonts w:hint="default" w:ascii="Times New Roman" w:hAnsi="Times New Roman" w:eastAsia="宋体" w:cs="Times New Roman"/>
          <w:color w:val="auto"/>
          <w:sz w:val="24"/>
          <w:szCs w:val="24"/>
          <w:highlight w:val="none"/>
          <w:u w:val="single"/>
        </w:rPr>
        <w:t>为“</w:t>
      </w:r>
      <w:r>
        <w:rPr>
          <w:rFonts w:hint="eastAsia" w:ascii="宋体" w:hAnsi="宋体" w:cs="宋体"/>
          <w:i w:val="0"/>
          <w:iCs w:val="0"/>
          <w:color w:val="auto"/>
          <w:kern w:val="0"/>
          <w:sz w:val="24"/>
          <w:szCs w:val="24"/>
          <w:highlight w:val="none"/>
          <w:u w:val="none"/>
          <w:lang w:val="en-US" w:eastAsia="zh-CN" w:bidi="ar"/>
        </w:rPr>
        <w:t>胸心外</w:t>
      </w:r>
      <w:r>
        <w:rPr>
          <w:rFonts w:hint="eastAsia" w:ascii="宋体" w:hAnsi="宋体" w:cs="宋体"/>
          <w:color w:val="auto"/>
          <w:sz w:val="24"/>
          <w:szCs w:val="24"/>
          <w:highlight w:val="none"/>
          <w:u w:val="single"/>
          <w:lang w:val="en-US" w:eastAsia="zh-CN"/>
        </w:rPr>
        <w:t>科</w:t>
      </w:r>
      <w:r>
        <w:rPr>
          <w:rFonts w:hint="eastAsia" w:ascii="Times New Roman" w:hAnsi="Times New Roman" w:eastAsia="宋体" w:cs="Times New Roman"/>
          <w:color w:val="auto"/>
          <w:sz w:val="24"/>
          <w:szCs w:val="24"/>
          <w:highlight w:val="none"/>
          <w:u w:val="single"/>
          <w:lang w:val="en-US" w:eastAsia="zh-CN"/>
        </w:rPr>
        <w:t>包X</w:t>
      </w:r>
      <w:r>
        <w:rPr>
          <w:rFonts w:hint="default" w:ascii="Times New Roman" w:hAnsi="Times New Roman" w:eastAsia="宋体" w:cs="Times New Roman"/>
          <w:color w:val="auto"/>
          <w:sz w:val="24"/>
          <w:szCs w:val="24"/>
          <w:highlight w:val="none"/>
          <w:u w:val="single"/>
          <w:lang w:eastAsia="zh-CN"/>
        </w:rPr>
        <w:t>-厂家-供应商（报名表）</w:t>
      </w:r>
      <w:r>
        <w:rPr>
          <w:rFonts w:hint="default" w:ascii="Times New Roman" w:hAnsi="Times New Roman" w:cs="Times New Roman"/>
          <w:color w:val="auto"/>
          <w:sz w:val="24"/>
          <w:szCs w:val="24"/>
          <w:highlight w:val="none"/>
        </w:rPr>
        <w:t>”</w:t>
      </w:r>
      <w:r>
        <w:rPr>
          <w:rFonts w:hint="default" w:ascii="Times New Roman" w:hAnsi="Times New Roman" w:cs="Times New Roman"/>
          <w:b w:val="0"/>
          <w:bCs/>
          <w:color w:val="auto"/>
          <w:kern w:val="0"/>
          <w:sz w:val="24"/>
          <w:szCs w:val="24"/>
          <w:highlight w:val="none"/>
          <w:lang w:val="en-US" w:eastAsia="zh-CN"/>
        </w:rPr>
        <w:t>，</w:t>
      </w:r>
      <w:r>
        <w:rPr>
          <w:rFonts w:hint="default" w:ascii="Times New Roman" w:hAnsi="Times New Roman" w:cs="Times New Roman"/>
          <w:b/>
          <w:bCs w:val="0"/>
          <w:color w:val="auto"/>
          <w:kern w:val="0"/>
          <w:sz w:val="24"/>
          <w:szCs w:val="24"/>
          <w:highlight w:val="none"/>
          <w:lang w:val="en-US" w:eastAsia="zh-CN"/>
        </w:rPr>
        <w:t>上传</w:t>
      </w:r>
      <w:r>
        <w:rPr>
          <w:rFonts w:hint="default" w:ascii="Times New Roman" w:hAnsi="Times New Roman" w:cs="Times New Roman"/>
          <w:b/>
          <w:bCs/>
          <w:color w:val="auto"/>
          <w:sz w:val="24"/>
          <w:szCs w:val="24"/>
          <w:highlight w:val="none"/>
          <w:lang w:val="en-US" w:eastAsia="zh-CN"/>
        </w:rPr>
        <w:t>EXCEL版本</w:t>
      </w:r>
      <w:r>
        <w:rPr>
          <w:rFonts w:hint="default" w:ascii="Times New Roman" w:hAnsi="Times New Roman" w:cs="Times New Roman"/>
          <w:b/>
          <w:bCs w:val="0"/>
          <w:color w:val="auto"/>
          <w:kern w:val="0"/>
          <w:sz w:val="24"/>
          <w:szCs w:val="24"/>
          <w:highlight w:val="none"/>
          <w:lang w:val="en-US" w:eastAsia="zh-CN"/>
        </w:rPr>
        <w:t>为报名邮件附件</w:t>
      </w:r>
      <w:r>
        <w:rPr>
          <w:rFonts w:hint="default" w:ascii="Times New Roman" w:hAnsi="Times New Roman" w:cs="Times New Roman"/>
          <w:color w:val="auto"/>
          <w:kern w:val="0"/>
          <w:sz w:val="24"/>
          <w:szCs w:val="24"/>
          <w:highlight w:val="none"/>
        </w:rPr>
        <w:t>。</w:t>
      </w:r>
      <w:r>
        <w:rPr>
          <w:rFonts w:hint="default" w:ascii="Times New Roman" w:hAnsi="Times New Roman" w:cs="Times New Roman"/>
          <w:color w:val="auto"/>
          <w:sz w:val="24"/>
          <w:szCs w:val="24"/>
          <w:highlight w:val="none"/>
        </w:rPr>
        <w:t>（</w:t>
      </w:r>
      <w:r>
        <w:rPr>
          <w:rFonts w:hint="default" w:ascii="Times New Roman" w:hAnsi="Times New Roman" w:cs="Times New Roman"/>
          <w:bCs/>
          <w:color w:val="auto"/>
          <w:sz w:val="24"/>
          <w:szCs w:val="24"/>
          <w:highlight w:val="none"/>
        </w:rPr>
        <w:t>注意：请反复核对报名表上的联系方式，确保联系畅通！</w:t>
      </w:r>
      <w:r>
        <w:rPr>
          <w:rFonts w:hint="default" w:ascii="Times New Roman" w:hAnsi="Times New Roman" w:cs="Times New Roman"/>
          <w:color w:val="auto"/>
          <w:sz w:val="24"/>
          <w:szCs w:val="24"/>
          <w:highlight w:val="none"/>
        </w:rPr>
        <w:t>）</w:t>
      </w:r>
    </w:p>
    <w:p w14:paraId="277EEB38">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3.报名注意事项：</w:t>
      </w:r>
    </w:p>
    <w:p w14:paraId="19AC9BA1">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竞选人应仔细阅读和检查采购文件的全部内容。如发现缺页或附件不全，应及时提出，以便补齐。如有疑问，请在</w:t>
      </w:r>
      <w:r>
        <w:rPr>
          <w:rFonts w:hint="eastAsia" w:ascii="宋体" w:hAnsi="宋体" w:eastAsia="宋体" w:cs="宋体"/>
          <w:color w:val="auto"/>
          <w:sz w:val="24"/>
          <w:szCs w:val="24"/>
          <w:highlight w:val="none"/>
          <w:lang w:val="en-US" w:eastAsia="zh-CN"/>
        </w:rPr>
        <w:t>公告结束</w:t>
      </w:r>
      <w:r>
        <w:rPr>
          <w:rFonts w:hint="eastAsia" w:ascii="宋体" w:hAnsi="宋体" w:eastAsia="宋体" w:cs="宋体"/>
          <w:color w:val="auto"/>
          <w:sz w:val="24"/>
          <w:szCs w:val="24"/>
          <w:highlight w:val="none"/>
        </w:rPr>
        <w:t>前向采购人提出，超过此时间规定，采购人不再受理。</w:t>
      </w:r>
    </w:p>
    <w:p w14:paraId="0395FDA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制作竞选文件时，“</w:t>
      </w:r>
      <w:r>
        <w:rPr>
          <w:rFonts w:hint="eastAsia" w:ascii="宋体" w:hAnsi="宋体" w:eastAsia="宋体" w:cs="宋体"/>
          <w:color w:val="auto"/>
          <w:sz w:val="24"/>
          <w:szCs w:val="24"/>
          <w:highlight w:val="none"/>
        </w:rPr>
        <w:t>开标现场最终报价表</w:t>
      </w:r>
      <w:r>
        <w:rPr>
          <w:rFonts w:hint="eastAsia" w:ascii="宋体" w:hAnsi="宋体" w:eastAsia="宋体" w:cs="宋体"/>
          <w:color w:val="auto"/>
          <w:sz w:val="24"/>
          <w:szCs w:val="24"/>
          <w:highlight w:val="none"/>
          <w:lang w:val="en-US" w:eastAsia="zh-CN"/>
        </w:rPr>
        <w:t>”</w:t>
      </w:r>
      <w:r>
        <w:rPr>
          <w:rFonts w:hint="default" w:ascii="宋体" w:hAnsi="宋体" w:eastAsia="宋体" w:cs="宋体"/>
          <w:color w:val="auto"/>
          <w:sz w:val="24"/>
          <w:szCs w:val="24"/>
          <w:highlight w:val="none"/>
          <w:lang w:val="en-US" w:eastAsia="zh-CN"/>
        </w:rPr>
        <w:t>须</w:t>
      </w:r>
      <w:bookmarkStart w:id="37" w:name="OLE_LINK4"/>
      <w:r>
        <w:rPr>
          <w:rFonts w:hint="default" w:ascii="宋体" w:hAnsi="宋体" w:eastAsia="宋体" w:cs="宋体"/>
          <w:color w:val="auto"/>
          <w:sz w:val="24"/>
          <w:szCs w:val="24"/>
          <w:highlight w:val="none"/>
        </w:rPr>
        <w:t>与报名时提交的“耗材报名表”的中载明的产品信息（含产品注册证名称、规格型号、顺序等）保持一致</w:t>
      </w:r>
      <w:bookmarkEnd w:id="37"/>
      <w:r>
        <w:rPr>
          <w:rFonts w:hint="eastAsia" w:ascii="宋体" w:hAnsi="宋体" w:eastAsia="宋体" w:cs="宋体"/>
          <w:color w:val="auto"/>
          <w:sz w:val="24"/>
          <w:szCs w:val="24"/>
          <w:highlight w:val="none"/>
          <w:lang w:eastAsia="zh-CN"/>
        </w:rPr>
        <w:t>。</w:t>
      </w:r>
      <w:r>
        <w:rPr>
          <w:rFonts w:hint="default" w:ascii="宋体" w:hAnsi="宋体" w:eastAsia="宋体" w:cs="宋体"/>
          <w:color w:val="auto"/>
          <w:sz w:val="24"/>
          <w:szCs w:val="24"/>
          <w:highlight w:val="none"/>
        </w:rPr>
        <w:t>“耗材报名表”填写时不得改变文档格式，所有标红项为必填项，若没有相关情况则写“无”</w:t>
      </w:r>
      <w:r>
        <w:rPr>
          <w:rFonts w:hint="eastAsia" w:ascii="宋体" w:hAnsi="宋体" w:eastAsia="宋体" w:cs="宋体"/>
          <w:color w:val="auto"/>
          <w:sz w:val="24"/>
          <w:szCs w:val="24"/>
          <w:highlight w:val="none"/>
          <w:lang w:eastAsia="zh-CN"/>
        </w:rPr>
        <w:t>。</w:t>
      </w:r>
    </w:p>
    <w:p w14:paraId="4D2178DB">
      <w:pPr>
        <w:widowControl/>
        <w:spacing w:line="400" w:lineRule="exact"/>
        <w:outlineLvl w:val="1"/>
        <w:rPr>
          <w:rFonts w:hint="eastAsia" w:ascii="宋体" w:hAnsi="宋体" w:cs="宋体"/>
          <w:b/>
          <w:color w:val="auto"/>
          <w:sz w:val="24"/>
          <w:highlight w:val="none"/>
        </w:rPr>
      </w:pPr>
      <w:bookmarkStart w:id="38" w:name="_Toc18950"/>
      <w:bookmarkStart w:id="39" w:name="_Toc768"/>
      <w:r>
        <w:rPr>
          <w:rFonts w:hint="eastAsia" w:ascii="宋体" w:hAnsi="宋体" w:cs="宋体"/>
          <w:b/>
          <w:color w:val="auto"/>
          <w:sz w:val="24"/>
          <w:highlight w:val="none"/>
        </w:rPr>
        <w:t>五、竞选文件递交与采购谈判时间、地点</w:t>
      </w:r>
      <w:bookmarkEnd w:id="38"/>
      <w:bookmarkEnd w:id="39"/>
    </w:p>
    <w:p w14:paraId="7DB1FEF7">
      <w:pPr>
        <w:pStyle w:val="52"/>
        <w:spacing w:before="0" w:beforeAutospacing="0" w:after="0" w:afterAutospacing="0" w:line="400" w:lineRule="exact"/>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rPr>
        <w:t>1.竞选文件递交截止时间：采购谈判时同时提交</w:t>
      </w:r>
    </w:p>
    <w:p w14:paraId="6B33AFBA">
      <w:pPr>
        <w:pStyle w:val="52"/>
        <w:spacing w:before="0" w:beforeAutospacing="0" w:after="0" w:afterAutospacing="0" w:line="400" w:lineRule="exact"/>
        <w:ind w:firstLine="480" w:firstLineChars="200"/>
        <w:jc w:val="both"/>
        <w:rPr>
          <w:rFonts w:hint="default" w:ascii="宋体" w:hAnsi="宋体" w:eastAsia="宋体" w:cs="宋体"/>
          <w:color w:val="auto"/>
          <w:szCs w:val="24"/>
          <w:highlight w:val="none"/>
          <w:lang w:val="en-US" w:eastAsia="zh-CN"/>
        </w:rPr>
      </w:pPr>
      <w:r>
        <w:rPr>
          <w:rFonts w:hint="eastAsia" w:ascii="宋体" w:hAnsi="宋体" w:eastAsia="宋体" w:cs="宋体"/>
          <w:color w:val="auto"/>
          <w:szCs w:val="24"/>
          <w:highlight w:val="none"/>
        </w:rPr>
        <w:t>2.</w:t>
      </w:r>
      <w:r>
        <w:rPr>
          <w:rFonts w:hint="eastAsia" w:ascii="宋体" w:hAnsi="宋体" w:eastAsia="宋体" w:cs="宋体"/>
          <w:color w:val="auto"/>
          <w:szCs w:val="24"/>
          <w:highlight w:val="none"/>
          <w:lang w:val="en-US" w:eastAsia="zh-CN"/>
        </w:rPr>
        <w:t>预计</w:t>
      </w:r>
      <w:r>
        <w:rPr>
          <w:rFonts w:hint="eastAsia" w:ascii="宋体" w:hAnsi="宋体" w:eastAsia="宋体" w:cs="宋体"/>
          <w:color w:val="auto"/>
          <w:szCs w:val="24"/>
          <w:highlight w:val="none"/>
        </w:rPr>
        <w:t xml:space="preserve">采购谈判时间： </w:t>
      </w:r>
      <w:r>
        <w:rPr>
          <w:rFonts w:hint="eastAsia" w:ascii="宋体" w:hAnsi="宋体" w:eastAsia="宋体" w:cs="宋体"/>
          <w:color w:val="auto"/>
          <w:szCs w:val="24"/>
          <w:highlight w:val="none"/>
          <w:shd w:val="clear" w:color="auto" w:fill="FFFFFF"/>
          <w:lang w:val="en-US" w:eastAsia="zh-CN"/>
        </w:rPr>
        <w:t>2026年8月5-7日（具体时间电话另行通知）</w:t>
      </w:r>
    </w:p>
    <w:p w14:paraId="13576EF9">
      <w:pPr>
        <w:pStyle w:val="52"/>
        <w:spacing w:before="0" w:beforeAutospacing="0" w:after="0" w:afterAutospacing="0" w:line="400" w:lineRule="exact"/>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rPr>
        <w:t>3.采购谈判地点：重庆医科大学附属第二医院都市方舟五楼采购管理处会议室（地址：重庆市渝中区临江路74号）</w:t>
      </w:r>
    </w:p>
    <w:p w14:paraId="5A106065">
      <w:pPr>
        <w:widowControl/>
        <w:spacing w:line="400" w:lineRule="exact"/>
        <w:outlineLvl w:val="1"/>
        <w:rPr>
          <w:rFonts w:hint="eastAsia" w:ascii="宋体" w:hAnsi="宋体" w:cs="宋体"/>
          <w:b/>
          <w:color w:val="auto"/>
          <w:sz w:val="24"/>
          <w:highlight w:val="none"/>
        </w:rPr>
      </w:pPr>
      <w:bookmarkStart w:id="40" w:name="_Toc829"/>
      <w:r>
        <w:rPr>
          <w:rFonts w:hint="eastAsia" w:ascii="宋体" w:hAnsi="宋体" w:cs="宋体"/>
          <w:b/>
          <w:color w:val="auto"/>
          <w:sz w:val="24"/>
          <w:highlight w:val="none"/>
        </w:rPr>
        <w:t>六、联系方式</w:t>
      </w:r>
      <w:bookmarkEnd w:id="34"/>
      <w:bookmarkEnd w:id="40"/>
    </w:p>
    <w:p w14:paraId="6098CA82">
      <w:pPr>
        <w:pStyle w:val="52"/>
        <w:spacing w:before="0" w:beforeAutospacing="0" w:after="0" w:afterAutospacing="0" w:line="400" w:lineRule="exact"/>
        <w:ind w:firstLine="480" w:firstLineChars="200"/>
        <w:jc w:val="both"/>
        <w:rPr>
          <w:rFonts w:ascii="宋体" w:hAnsi="宋体" w:eastAsia="宋体" w:cs="宋体"/>
          <w:color w:val="auto"/>
          <w:szCs w:val="24"/>
          <w:highlight w:val="none"/>
        </w:rPr>
      </w:pPr>
      <w:r>
        <w:rPr>
          <w:rFonts w:hint="eastAsia" w:ascii="宋体" w:hAnsi="宋体" w:eastAsia="宋体" w:cs="宋体"/>
          <w:color w:val="auto"/>
          <w:szCs w:val="24"/>
          <w:highlight w:val="none"/>
        </w:rPr>
        <w:t>项目联系人：</w:t>
      </w:r>
      <w:r>
        <w:rPr>
          <w:rFonts w:hint="eastAsia" w:ascii="宋体" w:hAnsi="宋体" w:eastAsia="宋体" w:cs="宋体"/>
          <w:color w:val="auto"/>
          <w:szCs w:val="24"/>
          <w:highlight w:val="none"/>
          <w:lang w:val="en-US" w:eastAsia="zh-CN"/>
        </w:rPr>
        <w:t>邓</w:t>
      </w:r>
      <w:r>
        <w:rPr>
          <w:rFonts w:hint="eastAsia" w:ascii="宋体" w:hAnsi="宋体" w:eastAsia="宋体" w:cs="宋体"/>
          <w:color w:val="auto"/>
          <w:szCs w:val="24"/>
          <w:highlight w:val="none"/>
        </w:rPr>
        <w:t>老师</w:t>
      </w:r>
    </w:p>
    <w:p w14:paraId="21DE014C">
      <w:pPr>
        <w:widowControl/>
        <w:spacing w:line="400" w:lineRule="exact"/>
        <w:ind w:firstLine="480" w:firstLineChars="200"/>
        <w:rPr>
          <w:rFonts w:hint="default" w:ascii="宋体" w:hAnsi="宋体" w:eastAsia="宋体" w:cs="宋体"/>
          <w:color w:val="auto"/>
          <w:sz w:val="24"/>
          <w:szCs w:val="24"/>
          <w:highlight w:val="none"/>
          <w:lang w:val="en-US" w:eastAsia="zh-CN"/>
        </w:rPr>
      </w:pPr>
      <w:bookmarkStart w:id="41" w:name="_Toc869"/>
      <w:r>
        <w:rPr>
          <w:rFonts w:hint="eastAsia" w:ascii="宋体" w:hAnsi="宋体" w:cs="宋体"/>
          <w:color w:val="auto"/>
          <w:sz w:val="24"/>
          <w:szCs w:val="24"/>
          <w:highlight w:val="none"/>
        </w:rPr>
        <w:t>项目联系人电话：</w:t>
      </w:r>
      <w:bookmarkEnd w:id="41"/>
      <w:r>
        <w:rPr>
          <w:rFonts w:hint="eastAsia" w:ascii="宋体" w:hAnsi="宋体" w:cs="宋体"/>
          <w:color w:val="auto"/>
          <w:sz w:val="24"/>
          <w:szCs w:val="24"/>
          <w:highlight w:val="none"/>
          <w:lang w:val="en-US" w:eastAsia="zh-CN"/>
        </w:rPr>
        <w:t>023-63693385</w:t>
      </w:r>
    </w:p>
    <w:bookmarkEnd w:id="30"/>
    <w:bookmarkEnd w:id="31"/>
    <w:bookmarkEnd w:id="32"/>
    <w:bookmarkEnd w:id="33"/>
    <w:p w14:paraId="07D059F7">
      <w:pPr>
        <w:tabs>
          <w:tab w:val="left" w:pos="3360"/>
        </w:tabs>
        <w:spacing w:line="360" w:lineRule="auto"/>
        <w:jc w:val="center"/>
        <w:outlineLvl w:val="0"/>
        <w:rPr>
          <w:rFonts w:hint="eastAsia" w:ascii="宋体" w:hAnsi="宋体" w:cs="宋体"/>
          <w:b/>
          <w:color w:val="auto"/>
          <w:szCs w:val="36"/>
          <w:highlight w:val="none"/>
        </w:rPr>
      </w:pPr>
      <w:r>
        <w:rPr>
          <w:rFonts w:hint="eastAsia" w:ascii="宋体" w:hAnsi="宋体" w:cs="宋体"/>
          <w:color w:val="auto"/>
          <w:highlight w:val="none"/>
        </w:rPr>
        <w:br w:type="page"/>
      </w:r>
      <w:bookmarkStart w:id="42" w:name="_Toc4033"/>
      <w:bookmarkStart w:id="43" w:name="_Toc9714"/>
      <w:bookmarkStart w:id="44" w:name="_Toc14224"/>
      <w:bookmarkStart w:id="45" w:name="_Toc25272"/>
      <w:bookmarkStart w:id="46" w:name="_Toc76373872"/>
      <w:bookmarkStart w:id="47" w:name="_Toc20138"/>
      <w:bookmarkStart w:id="48" w:name="_Toc21905"/>
      <w:r>
        <w:rPr>
          <w:rFonts w:hint="eastAsia" w:ascii="宋体" w:hAnsi="宋体" w:cs="宋体"/>
          <w:b/>
          <w:color w:val="auto"/>
          <w:szCs w:val="36"/>
          <w:highlight w:val="none"/>
        </w:rPr>
        <w:t xml:space="preserve">第二篇 </w:t>
      </w:r>
      <w:bookmarkEnd w:id="42"/>
      <w:bookmarkEnd w:id="43"/>
      <w:bookmarkEnd w:id="44"/>
      <w:bookmarkEnd w:id="45"/>
      <w:bookmarkEnd w:id="46"/>
      <w:r>
        <w:rPr>
          <w:rFonts w:hint="eastAsia" w:ascii="宋体" w:hAnsi="宋体" w:cs="宋体"/>
          <w:b/>
          <w:color w:val="auto"/>
          <w:szCs w:val="36"/>
          <w:highlight w:val="none"/>
        </w:rPr>
        <w:t>技术（质量）与商务需求</w:t>
      </w:r>
      <w:bookmarkEnd w:id="47"/>
      <w:bookmarkEnd w:id="48"/>
    </w:p>
    <w:p w14:paraId="26427D13">
      <w:pPr>
        <w:widowControl/>
        <w:spacing w:before="120" w:beforeLines="50" w:line="360" w:lineRule="exact"/>
        <w:outlineLvl w:val="1"/>
        <w:rPr>
          <w:rFonts w:hint="default"/>
          <w:highlight w:val="none"/>
          <w:lang w:val="en-US" w:eastAsia="zh-CN"/>
        </w:rPr>
      </w:pPr>
      <w:bookmarkStart w:id="49" w:name="_Toc32286"/>
      <w:r>
        <w:rPr>
          <w:rFonts w:hint="eastAsia" w:cs="宋体"/>
          <w:b/>
          <w:color w:val="auto"/>
          <w:sz w:val="24"/>
          <w:highlight w:val="none"/>
        </w:rPr>
        <w:t>一、</w:t>
      </w:r>
      <w:bookmarkStart w:id="50" w:name="_Toc76373874"/>
      <w:bookmarkStart w:id="51" w:name="_Toc2599"/>
      <w:bookmarkStart w:id="52" w:name="_Toc13391"/>
      <w:bookmarkStart w:id="53" w:name="_Toc3153"/>
      <w:bookmarkStart w:id="54" w:name="_Toc11474"/>
      <w:bookmarkStart w:id="55" w:name="_Toc25148"/>
      <w:bookmarkStart w:id="56" w:name="_Toc27187"/>
      <w:r>
        <w:rPr>
          <w:rFonts w:hint="eastAsia" w:cs="宋体"/>
          <w:b/>
          <w:color w:val="auto"/>
          <w:sz w:val="24"/>
          <w:highlight w:val="none"/>
        </w:rPr>
        <w:t>技术需求</w:t>
      </w:r>
      <w:bookmarkEnd w:id="50"/>
      <w:bookmarkEnd w:id="51"/>
      <w:bookmarkEnd w:id="52"/>
      <w:bookmarkEnd w:id="53"/>
      <w:bookmarkEnd w:id="54"/>
      <w:r>
        <w:rPr>
          <w:rFonts w:hint="eastAsia" w:cs="宋体"/>
          <w:b/>
          <w:color w:val="auto"/>
          <w:sz w:val="24"/>
          <w:highlight w:val="none"/>
        </w:rPr>
        <w:t>（含技术参数）</w:t>
      </w:r>
      <w:bookmarkEnd w:id="49"/>
      <w:bookmarkEnd w:id="55"/>
      <w:bookmarkEnd w:id="56"/>
      <w:bookmarkStart w:id="57" w:name="_Toc6355"/>
      <w:bookmarkStart w:id="58" w:name="_Toc29620"/>
      <w:bookmarkStart w:id="59" w:name="_Toc29225"/>
      <w:bookmarkStart w:id="60" w:name="_Toc76373876"/>
      <w:bookmarkStart w:id="61" w:name="_Toc30465"/>
      <w:bookmarkStart w:id="62" w:name="_Toc1955"/>
      <w:bookmarkStart w:id="63" w:name="_Toc13107"/>
    </w:p>
    <w:p w14:paraId="2A7A6426">
      <w:pPr>
        <w:spacing w:line="320" w:lineRule="exact"/>
        <w:ind w:left="479" w:leftChars="85" w:hanging="241" w:hangingChars="100"/>
        <w:jc w:val="left"/>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包</w:t>
      </w:r>
      <w:r>
        <w:rPr>
          <w:rFonts w:hint="eastAsia" w:ascii="宋体" w:hAnsi="宋体" w:cs="宋体"/>
          <w:b/>
          <w:bCs/>
          <w:color w:val="auto"/>
          <w:sz w:val="24"/>
          <w:szCs w:val="24"/>
          <w:highlight w:val="none"/>
          <w:lang w:val="en-US" w:eastAsia="zh-CN"/>
        </w:rPr>
        <w:t>1双极射频消融隔离钳及连接带、双极射频消融笔</w:t>
      </w:r>
    </w:p>
    <w:p w14:paraId="39081864">
      <w:pPr>
        <w:spacing w:line="320" w:lineRule="exact"/>
        <w:ind w:left="478" w:leftChars="85" w:hanging="240" w:hangingChars="1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一、双极射频消融隔离钳（配套连接带）</w:t>
      </w:r>
    </w:p>
    <w:p w14:paraId="3DE4D764">
      <w:pPr>
        <w:spacing w:line="320" w:lineRule="exact"/>
        <w:ind w:left="478" w:leftChars="85" w:hanging="240" w:hangingChars="1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1、适用于心脏外科手术，配合射频发生设备输出射频能量，对心肌组织实施透壁消融隔离，用于心律失常（房颤）外科治疗；</w:t>
      </w:r>
    </w:p>
    <w:p w14:paraId="25257162">
      <w:pPr>
        <w:spacing w:line="320" w:lineRule="exact"/>
        <w:ind w:left="478" w:leftChars="85" w:hanging="240" w:hangingChars="1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2、钳夹夹持压力区间 3–10 g/mm²，可根据心肌组织厚度自适应形成连续完整消融损伤；</w:t>
      </w:r>
    </w:p>
    <w:p w14:paraId="67A06608">
      <w:pPr>
        <w:spacing w:line="320" w:lineRule="exact"/>
        <w:ind w:left="478" w:leftChars="85" w:hanging="240" w:hangingChars="1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3、钳口有效电极工作长度 50–65mm，提供多种电极长度规格可选；</w:t>
      </w:r>
    </w:p>
    <w:p w14:paraId="0CDAC39D">
      <w:pPr>
        <w:spacing w:line="320" w:lineRule="exact"/>
        <w:ind w:left="478" w:leftChars="85" w:hanging="240" w:hangingChars="1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4、产品包含双极射频电极、可平行闭合钳口、手柄、硬质鞘管、闭合锁定机构，配套连接带；鞘管可采用不锈钢或高强度合金材料。</w:t>
      </w:r>
    </w:p>
    <w:p w14:paraId="026E9636">
      <w:pPr>
        <w:spacing w:line="320" w:lineRule="exact"/>
        <w:ind w:left="478" w:leftChars="85" w:hanging="240" w:hangingChars="1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二、双极射频消融笔</w:t>
      </w:r>
    </w:p>
    <w:p w14:paraId="326A01AD">
      <w:pPr>
        <w:spacing w:line="320" w:lineRule="exact"/>
        <w:ind w:left="478" w:leftChars="85" w:hanging="240" w:hangingChars="1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1、心外科手术配套使用，通过射频能量精准作用于目标心肌组织，完成局部消融、精细病灶隔离，辅助心律失常外科治疗。</w:t>
      </w:r>
    </w:p>
    <w:p w14:paraId="7E485BC2">
      <w:pPr>
        <w:spacing w:line="320" w:lineRule="exact"/>
        <w:ind w:left="478" w:leftChars="85" w:hanging="240" w:hangingChars="1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2、消融电极有效工作长度 6–9mm；电极单条宽度 0.8–1.2mm；双电极中心间距 2.5–3.5mm；</w:t>
      </w:r>
    </w:p>
    <w:p w14:paraId="676887B4">
      <w:pPr>
        <w:spacing w:line="320" w:lineRule="exact"/>
        <w:ind w:left="478" w:leftChars="85" w:hanging="240" w:hangingChars="1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3、产品包含消融工作头、双极电极、手柄、电缆等。</w:t>
      </w:r>
    </w:p>
    <w:p w14:paraId="5533BE98">
      <w:pPr>
        <w:pStyle w:val="2"/>
        <w:ind w:firstLine="480" w:firstLineChars="200"/>
        <w:rPr>
          <w:rFonts w:hint="default" w:ascii="微软雅黑" w:hAnsi="微软雅黑" w:eastAsia="微软雅黑" w:cs="微软雅黑"/>
          <w:kern w:val="2"/>
          <w:sz w:val="24"/>
          <w:szCs w:val="24"/>
          <w:highlight w:val="none"/>
          <w:lang w:val="en-US" w:eastAsia="zh-CN" w:bidi="ar-SA"/>
        </w:rPr>
      </w:pPr>
      <w:r>
        <w:rPr>
          <w:rFonts w:hint="eastAsia" w:ascii="微软雅黑" w:hAnsi="微软雅黑" w:eastAsia="微软雅黑" w:cs="微软雅黑"/>
          <w:kern w:val="2"/>
          <w:sz w:val="24"/>
          <w:szCs w:val="24"/>
          <w:highlight w:val="none"/>
          <w:lang w:val="en-US" w:eastAsia="zh-CN" w:bidi="ar-SA"/>
        </w:rPr>
        <w:t xml:space="preserve">注：供应商需携带产品样品、产品彩页、产品说明书、与我院规模相近或更大的三甲教学医院客户的合同或发票等资料。 </w:t>
      </w:r>
    </w:p>
    <w:p w14:paraId="17C09448">
      <w:pPr>
        <w:pStyle w:val="2"/>
        <w:ind w:firstLine="280" w:firstLineChars="0"/>
        <w:rPr>
          <w:rFonts w:hint="default"/>
          <w:color w:val="auto"/>
          <w:lang w:val="en-US" w:eastAsia="zh-CN"/>
        </w:rPr>
      </w:pPr>
    </w:p>
    <w:p w14:paraId="0EEA4C4E">
      <w:pPr>
        <w:spacing w:line="400" w:lineRule="exact"/>
        <w:outlineLvl w:val="1"/>
        <w:rPr>
          <w:rFonts w:hint="default" w:ascii="Times New Roman" w:hAnsi="Times New Roman" w:cs="Times New Roman"/>
          <w:b/>
          <w:color w:val="auto"/>
          <w:sz w:val="24"/>
        </w:rPr>
      </w:pPr>
      <w:bookmarkStart w:id="64" w:name="_Toc6540"/>
      <w:r>
        <w:rPr>
          <w:rFonts w:hint="default" w:ascii="Times New Roman" w:hAnsi="Times New Roman" w:cs="Times New Roman"/>
          <w:b/>
          <w:color w:val="auto"/>
          <w:sz w:val="24"/>
        </w:rPr>
        <w:t>二、</w:t>
      </w:r>
      <w:bookmarkEnd w:id="57"/>
      <w:bookmarkEnd w:id="58"/>
      <w:bookmarkEnd w:id="59"/>
      <w:bookmarkEnd w:id="60"/>
      <w:bookmarkEnd w:id="61"/>
      <w:r>
        <w:rPr>
          <w:rFonts w:hint="default" w:ascii="Times New Roman" w:hAnsi="Times New Roman" w:cs="Times New Roman"/>
          <w:b/>
          <w:color w:val="auto"/>
          <w:sz w:val="24"/>
        </w:rPr>
        <w:t>商务需求</w:t>
      </w:r>
      <w:bookmarkEnd w:id="62"/>
      <w:bookmarkEnd w:id="63"/>
      <w:bookmarkEnd w:id="64"/>
    </w:p>
    <w:p w14:paraId="4F2B54CA">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3B696DB8">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3A2AB0BE">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39ABFA36">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5" w:name="_Toc17944"/>
      <w:bookmarkStart w:id="66" w:name="_Toc1768"/>
      <w:bookmarkStart w:id="67" w:name="_Toc24122"/>
      <w:bookmarkStart w:id="68" w:name="_Toc4791"/>
      <w:bookmarkStart w:id="69" w:name="_Toc76373878"/>
      <w:bookmarkStart w:id="70" w:name="_Toc7794"/>
      <w:bookmarkStart w:id="71" w:name="_Toc17524"/>
      <w:bookmarkStart w:id="72" w:name="_Toc31843"/>
      <w:bookmarkStart w:id="73" w:name="_Toc2072"/>
      <w:bookmarkStart w:id="74" w:name="_Toc15650"/>
      <w:bookmarkStart w:id="75"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672FAB6F">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5"/>
      <w:bookmarkEnd w:id="66"/>
      <w:bookmarkEnd w:id="67"/>
      <w:bookmarkEnd w:id="68"/>
      <w:bookmarkEnd w:id="69"/>
      <w:bookmarkEnd w:id="70"/>
      <w:bookmarkEnd w:id="71"/>
      <w:bookmarkEnd w:id="72"/>
      <w:bookmarkEnd w:id="73"/>
      <w:bookmarkEnd w:id="74"/>
    </w:p>
    <w:p w14:paraId="7D5D3B0C">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6" w:name="_Toc14311"/>
      <w:bookmarkStart w:id="77" w:name="_Toc76373879"/>
      <w:bookmarkStart w:id="78" w:name="_Toc22561"/>
      <w:bookmarkStart w:id="79" w:name="_Toc29836"/>
      <w:bookmarkStart w:id="80" w:name="_Toc5959"/>
      <w:bookmarkStart w:id="81" w:name="_Toc9339"/>
      <w:bookmarkStart w:id="82" w:name="_Toc30551"/>
      <w:bookmarkStart w:id="83" w:name="_Toc28942"/>
      <w:bookmarkStart w:id="84" w:name="_Toc13528"/>
      <w:bookmarkStart w:id="85" w:name="_Toc16908"/>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5"/>
    <w:bookmarkEnd w:id="76"/>
    <w:bookmarkEnd w:id="77"/>
    <w:bookmarkEnd w:id="78"/>
    <w:bookmarkEnd w:id="79"/>
    <w:bookmarkEnd w:id="80"/>
    <w:bookmarkEnd w:id="81"/>
    <w:bookmarkEnd w:id="82"/>
    <w:p w14:paraId="60F33EE1">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3"/>
      <w:bookmarkEnd w:id="84"/>
      <w:bookmarkEnd w:id="85"/>
    </w:p>
    <w:p w14:paraId="108B3EA6">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4121B82">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7800116C">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8E0C06B">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6" w:name="_Toc76373885"/>
      <w:bookmarkStart w:id="87" w:name="_Toc27737"/>
      <w:bookmarkStart w:id="88" w:name="_Toc2258"/>
      <w:bookmarkStart w:id="89" w:name="_Toc12384"/>
      <w:bookmarkStart w:id="90" w:name="_Toc20263"/>
      <w:bookmarkStart w:id="91" w:name="_Toc20772"/>
      <w:bookmarkStart w:id="92" w:name="_Toc27893"/>
      <w:r>
        <w:rPr>
          <w:rFonts w:hint="eastAsia" w:ascii="宋体" w:hAnsi="宋体" w:cs="宋体"/>
          <w:b/>
          <w:color w:val="auto"/>
          <w:szCs w:val="36"/>
        </w:rPr>
        <w:t>第三篇  资格审查及评价办法</w:t>
      </w:r>
      <w:bookmarkEnd w:id="86"/>
      <w:bookmarkEnd w:id="87"/>
      <w:bookmarkEnd w:id="88"/>
      <w:bookmarkEnd w:id="89"/>
      <w:bookmarkEnd w:id="90"/>
      <w:bookmarkEnd w:id="91"/>
      <w:bookmarkEnd w:id="92"/>
    </w:p>
    <w:p w14:paraId="5ADAFDA0">
      <w:pPr>
        <w:spacing w:line="400" w:lineRule="exact"/>
        <w:rPr>
          <w:rFonts w:hint="eastAsia" w:cs="宋体"/>
          <w:b/>
          <w:color w:val="auto"/>
          <w:sz w:val="24"/>
        </w:rPr>
      </w:pPr>
      <w:bookmarkStart w:id="93" w:name="_Toc12712"/>
      <w:bookmarkStart w:id="94" w:name="_Toc23699"/>
      <w:bookmarkStart w:id="95" w:name="_Toc11052"/>
      <w:bookmarkStart w:id="96" w:name="_Toc7115"/>
      <w:bookmarkStart w:id="97" w:name="_Toc76373886"/>
      <w:bookmarkStart w:id="98" w:name="_Toc28189"/>
    </w:p>
    <w:p w14:paraId="619E6A6D">
      <w:pPr>
        <w:spacing w:line="400" w:lineRule="exact"/>
        <w:outlineLvl w:val="1"/>
        <w:rPr>
          <w:rFonts w:hint="eastAsia" w:cs="宋体"/>
          <w:b/>
          <w:color w:val="auto"/>
          <w:sz w:val="24"/>
        </w:rPr>
      </w:pPr>
      <w:bookmarkStart w:id="99" w:name="_Toc4818"/>
      <w:r>
        <w:rPr>
          <w:rFonts w:hint="eastAsia" w:cs="宋体"/>
          <w:b/>
          <w:color w:val="auto"/>
          <w:sz w:val="24"/>
        </w:rPr>
        <w:t>一、资格审查及符合性审查</w:t>
      </w:r>
      <w:bookmarkEnd w:id="93"/>
      <w:bookmarkEnd w:id="94"/>
      <w:bookmarkEnd w:id="95"/>
      <w:bookmarkEnd w:id="96"/>
      <w:bookmarkEnd w:id="97"/>
      <w:bookmarkEnd w:id="98"/>
      <w:bookmarkEnd w:id="99"/>
    </w:p>
    <w:p w14:paraId="72387A71">
      <w:pPr>
        <w:snapToGrid w:val="0"/>
        <w:spacing w:line="40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根据采购邀请文件中的竞选人资格要求对竞选进行资格审查，若未通过资格审查的采购文件，竞选人不得继续参与后续采购活动，竞选文件不得进入评审环节。</w:t>
      </w:r>
    </w:p>
    <w:p w14:paraId="2D7857D0">
      <w:pPr>
        <w:pStyle w:val="2"/>
        <w:rPr>
          <w:rFonts w:hint="eastAsia"/>
          <w:highlight w:val="none"/>
        </w:rPr>
      </w:pPr>
    </w:p>
    <w:p w14:paraId="4D7FB686">
      <w:pPr>
        <w:spacing w:line="400" w:lineRule="exact"/>
        <w:outlineLvl w:val="1"/>
        <w:rPr>
          <w:rFonts w:hint="eastAsia" w:cs="宋体"/>
          <w:b/>
          <w:color w:val="auto"/>
          <w:sz w:val="24"/>
          <w:highlight w:val="none"/>
        </w:rPr>
      </w:pPr>
      <w:bookmarkStart w:id="100" w:name="_Toc31293"/>
      <w:bookmarkStart w:id="101" w:name="_Toc13585"/>
      <w:bookmarkStart w:id="102" w:name="_Toc9147"/>
      <w:bookmarkStart w:id="103" w:name="_Toc26754"/>
      <w:bookmarkStart w:id="104" w:name="_Toc19809"/>
      <w:bookmarkStart w:id="105" w:name="_Toc5535"/>
      <w:bookmarkStart w:id="106" w:name="_Toc76373887"/>
      <w:r>
        <w:rPr>
          <w:rFonts w:hint="eastAsia" w:cs="宋体"/>
          <w:b/>
          <w:color w:val="auto"/>
          <w:sz w:val="24"/>
          <w:highlight w:val="none"/>
        </w:rPr>
        <w:t>二、</w:t>
      </w:r>
      <w:r>
        <w:rPr>
          <w:rFonts w:hint="eastAsia" w:cs="宋体"/>
          <w:b/>
          <w:color w:val="auto"/>
          <w:sz w:val="24"/>
          <w:highlight w:val="none"/>
          <w:lang w:val="en-US" w:eastAsia="zh-CN"/>
        </w:rPr>
        <w:t>遴选</w:t>
      </w:r>
      <w:r>
        <w:rPr>
          <w:rFonts w:hint="eastAsia" w:cs="宋体"/>
          <w:b/>
          <w:color w:val="auto"/>
          <w:sz w:val="24"/>
          <w:highlight w:val="none"/>
        </w:rPr>
        <w:t>方法</w:t>
      </w:r>
      <w:bookmarkEnd w:id="100"/>
      <w:bookmarkEnd w:id="101"/>
      <w:bookmarkEnd w:id="102"/>
      <w:bookmarkEnd w:id="103"/>
      <w:bookmarkEnd w:id="104"/>
      <w:bookmarkEnd w:id="105"/>
      <w:bookmarkEnd w:id="106"/>
    </w:p>
    <w:p w14:paraId="48C0442D">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w:t>
      </w:r>
      <w:r>
        <w:rPr>
          <w:rFonts w:hint="eastAsia" w:ascii="宋体" w:hAnsi="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rPr>
        <w:t>按</w:t>
      </w:r>
      <w:r>
        <w:rPr>
          <w:rFonts w:hint="eastAsia" w:ascii="宋体" w:hAnsi="宋体" w:eastAsia="宋体" w:cs="宋体"/>
          <w:color w:val="auto"/>
          <w:kern w:val="0"/>
          <w:sz w:val="24"/>
          <w:szCs w:val="24"/>
          <w:highlight w:val="none"/>
          <w:lang w:eastAsia="zh-CN"/>
        </w:rPr>
        <w:t>遴选</w:t>
      </w:r>
      <w:r>
        <w:rPr>
          <w:rFonts w:hint="eastAsia" w:ascii="宋体" w:hAnsi="宋体" w:eastAsia="宋体" w:cs="宋体"/>
          <w:b w:val="0"/>
          <w:bCs w:val="0"/>
          <w:color w:val="auto"/>
          <w:kern w:val="0"/>
          <w:sz w:val="24"/>
          <w:szCs w:val="24"/>
          <w:highlight w:val="none"/>
        </w:rPr>
        <w:t>采购文件中规定</w:t>
      </w:r>
      <w:r>
        <w:rPr>
          <w:rFonts w:hint="eastAsia" w:ascii="宋体" w:hAnsi="宋体" w:eastAsia="宋体" w:cs="宋体"/>
          <w:b w:val="0"/>
          <w:bCs w:val="0"/>
          <w:color w:val="auto"/>
          <w:kern w:val="0"/>
          <w:sz w:val="24"/>
          <w:szCs w:val="24"/>
          <w:highlight w:val="none"/>
          <w:lang w:eastAsia="zh-CN"/>
        </w:rPr>
        <w:t>，</w:t>
      </w:r>
      <w:r>
        <w:rPr>
          <w:rFonts w:hint="eastAsia" w:ascii="宋体" w:hAnsi="宋体" w:eastAsia="宋体" w:cs="宋体"/>
          <w:b w:val="0"/>
          <w:bCs w:val="0"/>
          <w:color w:val="auto"/>
          <w:kern w:val="0"/>
          <w:sz w:val="24"/>
          <w:szCs w:val="24"/>
          <w:highlight w:val="none"/>
        </w:rPr>
        <w:t>对资格审查</w:t>
      </w:r>
      <w:r>
        <w:rPr>
          <w:rFonts w:hint="eastAsia" w:ascii="宋体" w:hAnsi="宋体" w:eastAsia="宋体" w:cs="宋体"/>
          <w:color w:val="auto"/>
          <w:kern w:val="0"/>
          <w:sz w:val="24"/>
          <w:szCs w:val="24"/>
          <w:highlight w:val="none"/>
        </w:rPr>
        <w:t>合格的响应文件进行技术评估。提供相同品牌产品且通过资格审查的不同</w:t>
      </w:r>
      <w:r>
        <w:rPr>
          <w:rFonts w:hint="eastAsia" w:ascii="宋体" w:hAnsi="宋体" w:eastAsia="宋体" w:cs="宋体"/>
          <w:color w:val="auto"/>
          <w:kern w:val="0"/>
          <w:sz w:val="24"/>
          <w:szCs w:val="24"/>
          <w:highlight w:val="none"/>
          <w:lang w:eastAsia="zh-CN"/>
        </w:rPr>
        <w:t>竞选</w:t>
      </w:r>
      <w:r>
        <w:rPr>
          <w:rFonts w:hint="eastAsia" w:ascii="宋体" w:hAnsi="宋体" w:eastAsia="宋体" w:cs="宋体"/>
          <w:color w:val="auto"/>
          <w:kern w:val="0"/>
          <w:sz w:val="24"/>
          <w:szCs w:val="24"/>
          <w:highlight w:val="none"/>
        </w:rPr>
        <w:t>人参加的，按一家</w:t>
      </w:r>
      <w:r>
        <w:rPr>
          <w:rFonts w:hint="eastAsia" w:ascii="宋体" w:hAnsi="宋体" w:eastAsia="宋体" w:cs="宋体"/>
          <w:color w:val="auto"/>
          <w:kern w:val="0"/>
          <w:sz w:val="24"/>
          <w:szCs w:val="24"/>
          <w:highlight w:val="none"/>
          <w:lang w:val="en-US" w:eastAsia="zh-CN"/>
        </w:rPr>
        <w:t>竞选</w:t>
      </w:r>
      <w:r>
        <w:rPr>
          <w:rFonts w:hint="eastAsia" w:ascii="宋体" w:hAnsi="宋体" w:eastAsia="宋体" w:cs="宋体"/>
          <w:color w:val="auto"/>
          <w:kern w:val="0"/>
          <w:sz w:val="24"/>
          <w:szCs w:val="24"/>
          <w:highlight w:val="none"/>
        </w:rPr>
        <w:t xml:space="preserve">人计算。 </w:t>
      </w:r>
    </w:p>
    <w:p w14:paraId="468E9F49">
      <w:pPr>
        <w:snapToGrid w:val="0"/>
        <w:spacing w:line="400" w:lineRule="exact"/>
        <w:ind w:firstLine="480" w:firstLineChars="200"/>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2</w:t>
      </w:r>
      <w:r>
        <w:rPr>
          <w:rFonts w:hint="eastAsia" w:ascii="宋体" w:hAnsi="宋体" w:cs="宋体"/>
          <w:color w:val="auto"/>
          <w:kern w:val="0"/>
          <w:sz w:val="24"/>
          <w:szCs w:val="24"/>
          <w:highlight w:val="none"/>
          <w:lang w:val="en-US" w:eastAsia="zh-CN"/>
        </w:rPr>
        <w:t>.根据不同档次或需求评选能够实现基本要求的供应商</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按</w:t>
      </w:r>
      <w:r>
        <w:rPr>
          <w:rFonts w:hint="eastAsia" w:ascii="宋体" w:hAnsi="宋体" w:eastAsia="宋体" w:cs="宋体"/>
          <w:color w:val="auto"/>
          <w:kern w:val="0"/>
          <w:sz w:val="24"/>
          <w:szCs w:val="24"/>
          <w:highlight w:val="none"/>
          <w:lang w:eastAsia="zh-CN"/>
        </w:rPr>
        <w:t>竞选报价</w:t>
      </w:r>
      <w:r>
        <w:rPr>
          <w:rFonts w:hint="eastAsia" w:ascii="宋体" w:hAnsi="宋体" w:eastAsia="宋体" w:cs="宋体"/>
          <w:color w:val="auto"/>
          <w:kern w:val="0"/>
          <w:sz w:val="24"/>
          <w:szCs w:val="24"/>
          <w:highlight w:val="none"/>
        </w:rPr>
        <w:t>由低到高的顺序，</w:t>
      </w:r>
      <w:r>
        <w:rPr>
          <w:rFonts w:hint="eastAsia" w:ascii="宋体" w:hAnsi="宋体" w:cs="宋体"/>
          <w:color w:val="auto"/>
          <w:kern w:val="0"/>
          <w:sz w:val="24"/>
          <w:szCs w:val="24"/>
          <w:highlight w:val="none"/>
          <w:lang w:val="en-US" w:eastAsia="zh-CN"/>
        </w:rPr>
        <w:t>遴选出拟中选供应商</w:t>
      </w:r>
      <w:r>
        <w:rPr>
          <w:rFonts w:hint="eastAsia" w:ascii="宋体" w:hAnsi="宋体" w:cs="宋体"/>
          <w:color w:val="auto"/>
          <w:kern w:val="0"/>
          <w:sz w:val="24"/>
          <w:szCs w:val="24"/>
          <w:highlight w:val="none"/>
          <w:lang w:eastAsia="zh-CN"/>
        </w:rPr>
        <w:t>。</w:t>
      </w:r>
    </w:p>
    <w:p w14:paraId="2853F9D2">
      <w:pPr>
        <w:snapToGrid w:val="0"/>
        <w:spacing w:line="400" w:lineRule="exact"/>
        <w:ind w:firstLine="480" w:firstLineChars="200"/>
        <w:rPr>
          <w:rFonts w:hint="eastAsia"/>
          <w:color w:val="auto"/>
          <w:sz w:val="24"/>
          <w:szCs w:val="16"/>
          <w:highlight w:val="none"/>
          <w:lang w:eastAsia="zh-CN"/>
        </w:rPr>
      </w:pPr>
      <w:r>
        <w:rPr>
          <w:rFonts w:hint="eastAsia" w:ascii="宋体" w:hAnsi="宋体" w:cs="宋体"/>
          <w:color w:val="auto"/>
          <w:kern w:val="0"/>
          <w:sz w:val="24"/>
          <w:szCs w:val="24"/>
          <w:highlight w:val="none"/>
          <w:lang w:val="en-US" w:eastAsia="zh-CN"/>
        </w:rPr>
        <w:t>3.若对投报产品性能不了解，则由需求部门进行性能验证后择优遴选出中选产品</w:t>
      </w:r>
      <w:r>
        <w:rPr>
          <w:rFonts w:hint="eastAsia" w:ascii="宋体" w:hAnsi="宋体" w:eastAsia="宋体" w:cs="宋体"/>
          <w:color w:val="auto"/>
          <w:kern w:val="0"/>
          <w:sz w:val="24"/>
          <w:szCs w:val="24"/>
          <w:highlight w:val="none"/>
        </w:rPr>
        <w:t>。</w:t>
      </w:r>
    </w:p>
    <w:p w14:paraId="007A3CC1">
      <w:pPr>
        <w:snapToGrid w:val="0"/>
        <w:spacing w:line="400" w:lineRule="exact"/>
        <w:ind w:firstLine="465"/>
        <w:rPr>
          <w:rFonts w:hint="eastAsia" w:ascii="宋体" w:hAnsi="宋体" w:cs="宋体"/>
          <w:color w:val="auto"/>
          <w:sz w:val="24"/>
          <w:szCs w:val="24"/>
          <w:highlight w:val="none"/>
        </w:rPr>
      </w:pPr>
      <w:r>
        <w:rPr>
          <w:rFonts w:hint="eastAsia" w:ascii="宋体" w:hAnsi="宋体" w:cs="宋体"/>
          <w:color w:val="auto"/>
          <w:sz w:val="24"/>
          <w:szCs w:val="24"/>
          <w:highlight w:val="none"/>
        </w:rPr>
        <w:t>说明：院内采购小组及评审专家认为竞选人的报价明显低于其他通过</w:t>
      </w:r>
      <w:r>
        <w:rPr>
          <w:rFonts w:hint="eastAsia" w:ascii="宋体" w:hAnsi="宋体" w:cs="宋体"/>
          <w:color w:val="auto"/>
          <w:sz w:val="24"/>
          <w:szCs w:val="24"/>
          <w:highlight w:val="none"/>
          <w:lang w:val="en-US" w:eastAsia="zh-CN"/>
        </w:rPr>
        <w:t>资格</w:t>
      </w:r>
      <w:r>
        <w:rPr>
          <w:rFonts w:hint="eastAsia" w:ascii="宋体" w:hAnsi="宋体" w:cs="宋体"/>
          <w:color w:val="auto"/>
          <w:sz w:val="24"/>
          <w:szCs w:val="24"/>
          <w:highlight w:val="none"/>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2FB9E49">
      <w:pPr>
        <w:spacing w:line="400" w:lineRule="exact"/>
        <w:outlineLvl w:val="1"/>
        <w:rPr>
          <w:rFonts w:hint="eastAsia" w:cs="宋体"/>
          <w:b/>
          <w:color w:val="auto"/>
          <w:sz w:val="24"/>
          <w:highlight w:val="none"/>
        </w:rPr>
      </w:pPr>
      <w:bookmarkStart w:id="107" w:name="_Toc16925"/>
      <w:bookmarkStart w:id="108" w:name="_Toc2900"/>
      <w:bookmarkStart w:id="109" w:name="_Toc76373889"/>
      <w:bookmarkStart w:id="110" w:name="_Toc8546"/>
      <w:bookmarkStart w:id="111" w:name="_Toc30068"/>
      <w:bookmarkStart w:id="112" w:name="_Toc5251"/>
    </w:p>
    <w:p w14:paraId="007A6614">
      <w:pPr>
        <w:numPr>
          <w:ilvl w:val="0"/>
          <w:numId w:val="0"/>
        </w:numPr>
        <w:spacing w:line="400" w:lineRule="exact"/>
        <w:outlineLvl w:val="1"/>
        <w:rPr>
          <w:rFonts w:hint="eastAsia" w:cs="宋体"/>
          <w:b/>
          <w:color w:val="auto"/>
          <w:sz w:val="24"/>
          <w:highlight w:val="none"/>
        </w:rPr>
      </w:pPr>
      <w:bookmarkStart w:id="113" w:name="_Toc13294"/>
      <w:r>
        <w:rPr>
          <w:rFonts w:hint="eastAsia" w:cs="宋体"/>
          <w:b/>
          <w:color w:val="auto"/>
          <w:sz w:val="24"/>
          <w:highlight w:val="none"/>
          <w:lang w:eastAsia="zh-CN"/>
        </w:rPr>
        <w:t>三、</w:t>
      </w:r>
      <w:r>
        <w:rPr>
          <w:rFonts w:hint="eastAsia" w:cs="宋体"/>
          <w:b/>
          <w:color w:val="auto"/>
          <w:sz w:val="24"/>
          <w:highlight w:val="none"/>
        </w:rPr>
        <w:t>无效竞选条款</w:t>
      </w:r>
      <w:bookmarkEnd w:id="107"/>
      <w:bookmarkEnd w:id="108"/>
      <w:bookmarkEnd w:id="109"/>
      <w:bookmarkEnd w:id="110"/>
      <w:bookmarkEnd w:id="111"/>
      <w:bookmarkEnd w:id="112"/>
      <w:bookmarkEnd w:id="113"/>
    </w:p>
    <w:p w14:paraId="6D91F04D">
      <w:pPr>
        <w:snapToGrid w:val="0"/>
        <w:spacing w:line="400" w:lineRule="exact"/>
        <w:ind w:firstLine="480" w:firstLineChars="200"/>
        <w:rPr>
          <w:rFonts w:hint="eastAsia" w:ascii="宋体" w:hAnsi="宋体" w:eastAsia="宋体" w:cs="宋体"/>
          <w:color w:val="auto"/>
          <w:sz w:val="24"/>
          <w:szCs w:val="24"/>
          <w:highlight w:val="none"/>
        </w:rPr>
      </w:pPr>
      <w:bookmarkStart w:id="114" w:name="_Toc28228"/>
      <w:r>
        <w:rPr>
          <w:rFonts w:hint="eastAsia" w:ascii="宋体" w:hAnsi="宋体" w:eastAsia="宋体" w:cs="宋体"/>
          <w:color w:val="auto"/>
          <w:sz w:val="24"/>
          <w:szCs w:val="24"/>
          <w:highlight w:val="none"/>
        </w:rPr>
        <w:t>竞选人或其竞选文件出现下列情况之一者，经评审专家组讨论后，可</w:t>
      </w:r>
      <w:r>
        <w:rPr>
          <w:rFonts w:hint="eastAsia" w:ascii="宋体" w:hAnsi="宋体" w:cs="宋体"/>
          <w:color w:val="auto"/>
          <w:sz w:val="24"/>
          <w:szCs w:val="24"/>
          <w:highlight w:val="none"/>
          <w:lang w:val="en-US" w:eastAsia="zh-CN"/>
        </w:rPr>
        <w:t>认定为</w:t>
      </w:r>
      <w:r>
        <w:rPr>
          <w:rFonts w:hint="eastAsia" w:ascii="宋体" w:hAnsi="宋体" w:eastAsia="宋体" w:cs="宋体"/>
          <w:color w:val="auto"/>
          <w:sz w:val="24"/>
          <w:szCs w:val="24"/>
          <w:highlight w:val="none"/>
        </w:rPr>
        <w:t>无效竞选：</w:t>
      </w:r>
      <w:bookmarkEnd w:id="114"/>
    </w:p>
    <w:p w14:paraId="0754407D">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未按照采购文件制作竞选文件，在技术与服务需求中提供的支撑材料不符的；</w:t>
      </w:r>
    </w:p>
    <w:p w14:paraId="6131F5F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2B575F0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71282F3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41BD14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3D4A30B9">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09B3B751">
      <w:pPr>
        <w:spacing w:line="400" w:lineRule="exact"/>
        <w:outlineLvl w:val="1"/>
        <w:rPr>
          <w:rFonts w:hint="eastAsia" w:cs="宋体"/>
          <w:b/>
          <w:color w:val="auto"/>
          <w:sz w:val="24"/>
        </w:rPr>
      </w:pPr>
      <w:bookmarkStart w:id="115" w:name="_Toc11654"/>
      <w:bookmarkStart w:id="116" w:name="_Toc27443"/>
      <w:bookmarkStart w:id="117" w:name="_Toc11342"/>
      <w:bookmarkStart w:id="118" w:name="_Toc26071"/>
      <w:bookmarkStart w:id="119" w:name="_Toc20034"/>
      <w:bookmarkStart w:id="120" w:name="_Toc76373890"/>
      <w:r>
        <w:rPr>
          <w:rFonts w:hint="eastAsia" w:cs="宋体"/>
          <w:b/>
          <w:color w:val="auto"/>
          <w:sz w:val="24"/>
          <w:lang w:eastAsia="zh-CN"/>
        </w:rPr>
        <w:t>四、</w:t>
      </w:r>
      <w:r>
        <w:rPr>
          <w:rFonts w:hint="eastAsia" w:cs="宋体"/>
          <w:b/>
          <w:color w:val="auto"/>
          <w:sz w:val="24"/>
        </w:rPr>
        <w:t>废标条款</w:t>
      </w:r>
      <w:bookmarkEnd w:id="115"/>
      <w:bookmarkEnd w:id="116"/>
      <w:bookmarkEnd w:id="117"/>
      <w:bookmarkEnd w:id="118"/>
      <w:bookmarkEnd w:id="119"/>
      <w:bookmarkEnd w:id="120"/>
    </w:p>
    <w:p w14:paraId="1E87A5E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41906AC">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2008A097">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5AF78AF9">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3F825F4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21" w:name="_Toc10547"/>
      <w:bookmarkStart w:id="122" w:name="_Toc10864"/>
      <w:bookmarkStart w:id="123" w:name="_Toc76373891"/>
      <w:bookmarkStart w:id="124" w:name="_Toc25199"/>
      <w:bookmarkStart w:id="125" w:name="_Toc20391"/>
      <w:bookmarkStart w:id="126" w:name="_Toc27646"/>
      <w:r>
        <w:rPr>
          <w:rFonts w:hint="eastAsia" w:ascii="宋体" w:hAnsi="宋体" w:cs="宋体"/>
          <w:b/>
          <w:color w:val="auto"/>
          <w:szCs w:val="36"/>
        </w:rPr>
        <w:t xml:space="preserve">第四篇  </w:t>
      </w:r>
      <w:bookmarkStart w:id="127" w:name="_Toc258354120"/>
      <w:bookmarkStart w:id="128" w:name="_Toc349642178"/>
      <w:r>
        <w:rPr>
          <w:rFonts w:hint="eastAsia" w:ascii="宋体" w:hAnsi="宋体" w:cs="宋体"/>
          <w:b/>
          <w:bCs/>
          <w:color w:val="auto"/>
          <w:kern w:val="36"/>
          <w:sz w:val="32"/>
          <w:szCs w:val="21"/>
        </w:rPr>
        <w:t>中选通知及合同</w:t>
      </w:r>
      <w:bookmarkEnd w:id="127"/>
      <w:bookmarkEnd w:id="128"/>
      <w:r>
        <w:rPr>
          <w:rFonts w:hint="eastAsia" w:ascii="宋体" w:hAnsi="宋体" w:cs="宋体"/>
          <w:b/>
          <w:bCs/>
          <w:color w:val="auto"/>
          <w:kern w:val="36"/>
          <w:sz w:val="32"/>
          <w:szCs w:val="21"/>
        </w:rPr>
        <w:t>签订</w:t>
      </w:r>
      <w:bookmarkEnd w:id="121"/>
    </w:p>
    <w:bookmarkEnd w:id="122"/>
    <w:bookmarkEnd w:id="123"/>
    <w:bookmarkEnd w:id="124"/>
    <w:bookmarkEnd w:id="125"/>
    <w:bookmarkEnd w:id="126"/>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9" w:name="_Toc27709"/>
      <w:r>
        <w:rPr>
          <w:rFonts w:hint="eastAsia" w:ascii="宋体" w:hAnsi="宋体" w:cs="宋体"/>
          <w:b/>
          <w:bCs/>
          <w:color w:val="auto"/>
          <w:sz w:val="24"/>
          <w:szCs w:val="24"/>
        </w:rPr>
        <w:t>一</w:t>
      </w:r>
      <w:r>
        <w:rPr>
          <w:rFonts w:hint="eastAsia" w:cs="宋体"/>
          <w:b/>
          <w:color w:val="auto"/>
          <w:sz w:val="24"/>
        </w:rPr>
        <w:t>、中选通知</w:t>
      </w:r>
      <w:bookmarkEnd w:id="129"/>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30" w:name="_Toc29342"/>
      <w:r>
        <w:rPr>
          <w:rFonts w:hint="eastAsia" w:ascii="宋体" w:hAnsi="宋体" w:cs="宋体"/>
          <w:b/>
          <w:bCs/>
          <w:color w:val="auto"/>
          <w:sz w:val="24"/>
          <w:szCs w:val="24"/>
        </w:rPr>
        <w:t>二、</w:t>
      </w:r>
      <w:bookmarkStart w:id="131"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30"/>
      <w:bookmarkEnd w:id="131"/>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32" w:name="_Toc23535"/>
      <w:r>
        <w:rPr>
          <w:rFonts w:hint="eastAsia" w:ascii="宋体" w:hAnsi="宋体" w:cs="宋体"/>
          <w:b/>
          <w:bCs/>
          <w:color w:val="auto"/>
          <w:sz w:val="24"/>
          <w:szCs w:val="24"/>
        </w:rPr>
        <w:t>三、合同协议书的签订</w:t>
      </w:r>
      <w:bookmarkEnd w:id="132"/>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3" w:name="_Toc10698"/>
      <w:r>
        <w:rPr>
          <w:rFonts w:hint="eastAsia" w:ascii="宋体" w:hAnsi="宋体" w:cs="宋体"/>
          <w:b/>
          <w:bCs/>
          <w:color w:val="auto"/>
          <w:sz w:val="24"/>
          <w:szCs w:val="24"/>
        </w:rPr>
        <w:t>四、其它</w:t>
      </w:r>
      <w:bookmarkEnd w:id="133"/>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4" w:name="_Toc2975"/>
      <w:bookmarkStart w:id="135" w:name="_Toc24088"/>
      <w:bookmarkStart w:id="136" w:name="_Toc20762"/>
      <w:bookmarkStart w:id="137" w:name="_Toc10152"/>
      <w:bookmarkStart w:id="138" w:name="_Toc19409"/>
      <w:bookmarkStart w:id="139" w:name="_Toc76373904"/>
      <w:r>
        <w:rPr>
          <w:rFonts w:hint="eastAsia" w:ascii="宋体" w:hAnsi="宋体" w:cs="宋体"/>
          <w:b/>
          <w:color w:val="auto"/>
          <w:szCs w:val="36"/>
        </w:rPr>
        <w:br w:type="column"/>
      </w:r>
      <w:bookmarkEnd w:id="134"/>
      <w:bookmarkEnd w:id="135"/>
      <w:bookmarkEnd w:id="136"/>
      <w:bookmarkEnd w:id="137"/>
      <w:bookmarkEnd w:id="138"/>
      <w:bookmarkEnd w:id="139"/>
    </w:p>
    <w:p w14:paraId="36603897">
      <w:pPr>
        <w:tabs>
          <w:tab w:val="left" w:pos="3360"/>
        </w:tabs>
        <w:spacing w:line="360" w:lineRule="auto"/>
        <w:jc w:val="center"/>
        <w:outlineLvl w:val="0"/>
        <w:rPr>
          <w:rFonts w:hint="eastAsia" w:ascii="宋体" w:hAnsi="宋体" w:cs="宋体"/>
          <w:b/>
          <w:color w:val="auto"/>
          <w:sz w:val="32"/>
          <w:szCs w:val="40"/>
        </w:rPr>
      </w:pPr>
      <w:bookmarkStart w:id="140" w:name="_Toc11892"/>
      <w:bookmarkStart w:id="141" w:name="_Toc7750"/>
      <w:bookmarkStart w:id="142" w:name="_Toc16112"/>
      <w:bookmarkStart w:id="143" w:name="_Toc12863"/>
      <w:bookmarkStart w:id="144" w:name="_Toc76373907"/>
      <w:bookmarkStart w:id="145" w:name="_Toc11763"/>
      <w:bookmarkStart w:id="146" w:name="_Toc25920"/>
      <w:r>
        <w:rPr>
          <w:rFonts w:hint="eastAsia" w:ascii="宋体" w:hAnsi="宋体" w:cs="宋体"/>
          <w:b/>
          <w:color w:val="auto"/>
          <w:sz w:val="32"/>
          <w:szCs w:val="40"/>
        </w:rPr>
        <w:t>第五篇  采购文件格式</w:t>
      </w:r>
      <w:bookmarkEnd w:id="140"/>
      <w:bookmarkEnd w:id="141"/>
      <w:bookmarkEnd w:id="142"/>
      <w:bookmarkEnd w:id="143"/>
      <w:bookmarkEnd w:id="144"/>
      <w:bookmarkEnd w:id="145"/>
      <w:bookmarkEnd w:id="146"/>
    </w:p>
    <w:p w14:paraId="4E1E8451">
      <w:pPr>
        <w:spacing w:line="400" w:lineRule="exact"/>
        <w:ind w:firstLine="482" w:firstLineChars="200"/>
        <w:rPr>
          <w:rFonts w:hint="eastAsia" w:ascii="宋体" w:hAnsi="宋体" w:cs="宋体"/>
          <w:b/>
          <w:bCs/>
          <w:color w:val="auto"/>
          <w:sz w:val="24"/>
          <w:szCs w:val="24"/>
        </w:rPr>
      </w:pPr>
      <w:bookmarkStart w:id="147"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7"/>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highlight w:val="yellow"/>
        </w:rPr>
      </w:pPr>
      <w:r>
        <w:rPr>
          <w:rFonts w:hint="eastAsia" w:ascii="宋体" w:hAnsi="宋体" w:eastAsia="宋体" w:cs="宋体"/>
          <w:color w:val="auto"/>
          <w:kern w:val="2"/>
          <w:sz w:val="24"/>
          <w:szCs w:val="24"/>
          <w:highlight w:val="yellow"/>
          <w:lang w:val="en-US" w:eastAsia="zh-CN" w:bidi="ar-SA"/>
        </w:rPr>
        <w:t>（</w:t>
      </w:r>
      <w:r>
        <w:rPr>
          <w:rFonts w:hint="eastAsia" w:ascii="宋体" w:hAnsi="宋体" w:cs="宋体"/>
          <w:color w:val="auto"/>
          <w:kern w:val="2"/>
          <w:sz w:val="24"/>
          <w:szCs w:val="24"/>
          <w:highlight w:val="yellow"/>
          <w:lang w:val="en-US" w:eastAsia="zh-CN" w:bidi="ar-SA"/>
        </w:rPr>
        <w:t>一</w:t>
      </w:r>
      <w:r>
        <w:rPr>
          <w:rFonts w:hint="eastAsia" w:ascii="宋体" w:hAnsi="宋体" w:eastAsia="宋体" w:cs="宋体"/>
          <w:color w:val="auto"/>
          <w:kern w:val="2"/>
          <w:sz w:val="24"/>
          <w:szCs w:val="24"/>
          <w:highlight w:val="yellow"/>
          <w:lang w:val="en-US" w:eastAsia="zh-CN" w:bidi="ar-SA"/>
        </w:rPr>
        <w:t>）</w:t>
      </w:r>
      <w:r>
        <w:rPr>
          <w:rFonts w:hint="eastAsia" w:ascii="宋体" w:hAnsi="宋体" w:eastAsia="宋体" w:cs="宋体"/>
          <w:color w:val="auto"/>
          <w:sz w:val="24"/>
          <w:szCs w:val="24"/>
          <w:highlight w:val="yellow"/>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highlight w:val="yellow"/>
          <w:lang w:val="en-US" w:eastAsia="zh-CN" w:bidi="ar-SA"/>
        </w:rPr>
      </w:pPr>
      <w:r>
        <w:rPr>
          <w:rFonts w:hint="eastAsia" w:ascii="宋体" w:hAnsi="宋体" w:eastAsia="宋体" w:cs="宋体"/>
          <w:color w:val="auto"/>
          <w:kern w:val="2"/>
          <w:sz w:val="24"/>
          <w:szCs w:val="24"/>
          <w:highlight w:val="yellow"/>
          <w:lang w:val="en-US" w:eastAsia="zh-CN" w:bidi="ar-SA"/>
        </w:rPr>
        <w:t>（</w:t>
      </w:r>
      <w:r>
        <w:rPr>
          <w:rFonts w:hint="eastAsia" w:ascii="宋体" w:hAnsi="宋体" w:cs="宋体"/>
          <w:color w:val="auto"/>
          <w:kern w:val="2"/>
          <w:sz w:val="24"/>
          <w:szCs w:val="24"/>
          <w:highlight w:val="yellow"/>
          <w:lang w:val="en-US" w:eastAsia="zh-CN" w:bidi="ar-SA"/>
        </w:rPr>
        <w:t>二</w:t>
      </w:r>
      <w:r>
        <w:rPr>
          <w:rFonts w:hint="eastAsia" w:ascii="宋体" w:hAnsi="宋体" w:eastAsia="宋体" w:cs="宋体"/>
          <w:color w:val="auto"/>
          <w:kern w:val="2"/>
          <w:sz w:val="24"/>
          <w:szCs w:val="24"/>
          <w:highlight w:val="yellow"/>
          <w:lang w:val="en-US" w:eastAsia="zh-CN" w:bidi="ar-SA"/>
        </w:rPr>
        <w:t>）专用设备报价表(</w:t>
      </w:r>
      <w:bookmarkStart w:id="148" w:name="OLE_LINK14"/>
      <w:r>
        <w:rPr>
          <w:rFonts w:hint="eastAsia" w:ascii="宋体" w:hAnsi="宋体" w:eastAsia="宋体" w:cs="宋体"/>
          <w:color w:val="auto"/>
          <w:kern w:val="2"/>
          <w:sz w:val="24"/>
          <w:szCs w:val="24"/>
          <w:highlight w:val="yellow"/>
          <w:lang w:val="en-US" w:eastAsia="zh-CN" w:bidi="ar-SA"/>
        </w:rPr>
        <w:t>如</w:t>
      </w:r>
      <w:bookmarkEnd w:id="148"/>
      <w:r>
        <w:rPr>
          <w:rFonts w:hint="eastAsia" w:ascii="宋体" w:hAnsi="宋体" w:eastAsia="宋体" w:cs="宋体"/>
          <w:color w:val="auto"/>
          <w:kern w:val="2"/>
          <w:sz w:val="24"/>
          <w:szCs w:val="24"/>
          <w:highlight w:val="yellow"/>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highlight w:val="yellow"/>
          <w:lang w:val="en-US" w:eastAsia="zh-CN" w:bidi="ar-SA"/>
        </w:rPr>
      </w:pPr>
      <w:bookmarkStart w:id="149" w:name="OLE_LINK13"/>
      <w:r>
        <w:rPr>
          <w:rFonts w:hint="eastAsia" w:ascii="宋体" w:hAnsi="宋体" w:eastAsia="宋体" w:cs="宋体"/>
          <w:color w:val="auto"/>
          <w:kern w:val="2"/>
          <w:sz w:val="24"/>
          <w:szCs w:val="24"/>
          <w:highlight w:val="yellow"/>
          <w:lang w:val="en-US" w:eastAsia="zh-CN" w:bidi="ar-SA"/>
        </w:rPr>
        <w:t>（</w:t>
      </w:r>
      <w:r>
        <w:rPr>
          <w:rFonts w:hint="eastAsia" w:ascii="宋体" w:hAnsi="宋体" w:cs="宋体"/>
          <w:color w:val="auto"/>
          <w:kern w:val="2"/>
          <w:sz w:val="24"/>
          <w:szCs w:val="24"/>
          <w:highlight w:val="yellow"/>
          <w:lang w:val="en-US" w:eastAsia="zh-CN" w:bidi="ar-SA"/>
        </w:rPr>
        <w:t>三</w:t>
      </w:r>
      <w:r>
        <w:rPr>
          <w:rFonts w:hint="eastAsia" w:ascii="宋体" w:hAnsi="宋体" w:eastAsia="宋体" w:cs="宋体"/>
          <w:color w:val="auto"/>
          <w:kern w:val="2"/>
          <w:sz w:val="24"/>
          <w:szCs w:val="24"/>
          <w:highlight w:val="yellow"/>
          <w:lang w:val="en-US" w:eastAsia="zh-CN" w:bidi="ar-SA"/>
        </w:rPr>
        <w:t>）耗材专用设备零配件报价表(如有)</w:t>
      </w:r>
      <w:bookmarkEnd w:id="149"/>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0" w:name="_Toc17664"/>
      <w:r>
        <w:rPr>
          <w:rFonts w:hint="eastAsia" w:ascii="宋体" w:hAnsi="宋体" w:cs="宋体"/>
          <w:b/>
          <w:bCs/>
          <w:color w:val="auto"/>
          <w:sz w:val="24"/>
          <w:szCs w:val="24"/>
        </w:rPr>
        <w:t>四、技术（质量）文件</w:t>
      </w:r>
      <w:bookmarkEnd w:id="150"/>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1" w:name="_Toc4012"/>
      <w:bookmarkStart w:id="152" w:name="_Toc24824"/>
      <w:r>
        <w:rPr>
          <w:rFonts w:hint="eastAsia" w:ascii="宋体" w:hAnsi="宋体" w:cs="宋体"/>
          <w:b/>
          <w:bCs/>
          <w:color w:val="auto"/>
          <w:sz w:val="24"/>
          <w:szCs w:val="24"/>
        </w:rPr>
        <w:t>五、</w:t>
      </w:r>
      <w:bookmarkEnd w:id="151"/>
      <w:r>
        <w:rPr>
          <w:rFonts w:hint="eastAsia" w:ascii="宋体" w:hAnsi="宋体" w:cs="宋体"/>
          <w:b/>
          <w:bCs/>
          <w:color w:val="auto"/>
          <w:sz w:val="24"/>
          <w:szCs w:val="24"/>
        </w:rPr>
        <w:t>商务文件</w:t>
      </w:r>
      <w:bookmarkEnd w:id="152"/>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3" w:name="_Toc6185"/>
      <w:r>
        <w:rPr>
          <w:rFonts w:hint="eastAsia" w:cs="宋体"/>
          <w:b/>
          <w:bCs/>
          <w:color w:val="auto"/>
          <w:sz w:val="24"/>
          <w:szCs w:val="24"/>
        </w:rPr>
        <w:t>六、</w:t>
      </w:r>
      <w:r>
        <w:rPr>
          <w:rFonts w:hint="eastAsia" w:ascii="宋体" w:hAnsi="宋体" w:cs="宋体"/>
          <w:b/>
          <w:bCs/>
          <w:color w:val="auto"/>
          <w:sz w:val="24"/>
          <w:szCs w:val="24"/>
        </w:rPr>
        <w:t>资格文件</w:t>
      </w:r>
      <w:bookmarkEnd w:id="153"/>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4" w:name="_Toc10063"/>
      <w:bookmarkStart w:id="155" w:name="_Toc22827"/>
      <w:bookmarkStart w:id="156" w:name="_Toc3094"/>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4"/>
      <w:bookmarkEnd w:id="155"/>
      <w:bookmarkEnd w:id="156"/>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D5D319D">
      <w:pPr>
        <w:pageBreakBefore/>
        <w:spacing w:line="500" w:lineRule="exact"/>
        <w:outlineLvl w:val="1"/>
        <w:rPr>
          <w:rFonts w:hint="eastAsia" w:cs="宋体"/>
          <w:b/>
          <w:color w:val="000000"/>
          <w:szCs w:val="28"/>
        </w:rPr>
      </w:pPr>
      <w:bookmarkStart w:id="157" w:name="_Toc15483"/>
      <w:bookmarkStart w:id="158" w:name="OLE_LINK6"/>
      <w:bookmarkStart w:id="159" w:name="OLE_LINK9"/>
      <w:bookmarkStart w:id="160" w:name="_Toc9795"/>
      <w:bookmarkStart w:id="161" w:name="_Toc493178790"/>
      <w:bookmarkStart w:id="162" w:name="_Toc27306"/>
      <w:bookmarkStart w:id="163" w:name="_Toc76373909"/>
      <w:bookmarkStart w:id="164" w:name="_Toc21830"/>
      <w:bookmarkStart w:id="165" w:name="_Toc21431"/>
      <w:bookmarkStart w:id="166" w:name="_Toc28644"/>
      <w:bookmarkStart w:id="167" w:name="_Toc23879"/>
      <w:bookmarkStart w:id="168" w:name="OLE_LINK12"/>
      <w:r>
        <w:rPr>
          <w:rFonts w:hint="eastAsia" w:cs="宋体"/>
          <w:b/>
          <w:color w:val="000000"/>
          <w:szCs w:val="28"/>
          <w:lang w:eastAsia="zh-CN"/>
        </w:rPr>
        <w:t>一</w:t>
      </w:r>
      <w:r>
        <w:rPr>
          <w:rFonts w:hint="eastAsia" w:cs="宋体"/>
          <w:b/>
          <w:color w:val="000000"/>
          <w:szCs w:val="28"/>
        </w:rPr>
        <w:t>、</w:t>
      </w:r>
      <w:r>
        <w:rPr>
          <w:rFonts w:hint="eastAsia" w:cs="宋体"/>
          <w:b/>
          <w:color w:val="000000"/>
          <w:szCs w:val="28"/>
          <w:lang w:eastAsia="zh-CN"/>
        </w:rPr>
        <w:t>经济</w:t>
      </w:r>
      <w:r>
        <w:rPr>
          <w:rFonts w:hint="eastAsia" w:cs="宋体"/>
          <w:b/>
          <w:color w:val="000000"/>
          <w:szCs w:val="28"/>
        </w:rPr>
        <w:t>文件</w:t>
      </w:r>
      <w:bookmarkEnd w:id="157"/>
    </w:p>
    <w:bookmarkEnd w:id="158"/>
    <w:bookmarkEnd w:id="159"/>
    <w:p w14:paraId="274851CC">
      <w:pPr>
        <w:numPr>
          <w:ilvl w:val="0"/>
          <w:numId w:val="0"/>
        </w:numPr>
        <w:tabs>
          <w:tab w:val="left" w:pos="6300"/>
        </w:tabs>
        <w:snapToGrid w:val="0"/>
        <w:spacing w:line="312" w:lineRule="auto"/>
        <w:ind w:firstLine="480" w:firstLineChars="200"/>
        <w:rPr>
          <w:rFonts w:hint="eastAsia" w:ascii="宋体" w:hAnsi="宋体" w:eastAsia="宋体" w:cs="宋体"/>
          <w:sz w:val="24"/>
          <w:szCs w:val="24"/>
          <w:highlight w:val="yellow"/>
        </w:rPr>
      </w:pPr>
      <w:bookmarkStart w:id="169" w:name="OLE_LINK10"/>
      <w:r>
        <w:rPr>
          <w:rFonts w:hint="eastAsia" w:ascii="宋体" w:hAnsi="宋体" w:eastAsia="宋体" w:cs="宋体"/>
          <w:sz w:val="24"/>
          <w:szCs w:val="24"/>
          <w:highlight w:val="yellow"/>
          <w:lang w:eastAsia="zh-CN"/>
        </w:rPr>
        <w:t>（</w:t>
      </w:r>
      <w:r>
        <w:rPr>
          <w:rFonts w:hint="eastAsia" w:ascii="宋体" w:hAnsi="宋体" w:cs="宋体"/>
          <w:sz w:val="24"/>
          <w:szCs w:val="24"/>
          <w:highlight w:val="yellow"/>
          <w:lang w:val="en-US" w:eastAsia="zh-CN"/>
        </w:rPr>
        <w:t>一</w:t>
      </w:r>
      <w:r>
        <w:rPr>
          <w:rFonts w:hint="eastAsia" w:ascii="宋体" w:hAnsi="宋体" w:eastAsia="宋体" w:cs="宋体"/>
          <w:sz w:val="24"/>
          <w:szCs w:val="24"/>
          <w:highlight w:val="yellow"/>
          <w:lang w:eastAsia="zh-CN"/>
        </w:rPr>
        <w:t>）</w:t>
      </w:r>
      <w:r>
        <w:rPr>
          <w:rFonts w:hint="eastAsia" w:ascii="宋体" w:hAnsi="宋体" w:eastAsia="宋体" w:cs="宋体"/>
          <w:sz w:val="24"/>
          <w:szCs w:val="24"/>
          <w:highlight w:val="yellow"/>
        </w:rPr>
        <w:t>开标现场最终报价表</w:t>
      </w:r>
    </w:p>
    <w:bookmarkEnd w:id="169"/>
    <w:p w14:paraId="76B976A1">
      <w:pPr>
        <w:pStyle w:val="2"/>
        <w:numPr>
          <w:ilvl w:val="0"/>
          <w:numId w:val="0"/>
        </w:numPr>
        <w:rPr>
          <w:rFonts w:hint="eastAsia" w:ascii="宋体" w:hAnsi="宋体" w:eastAsia="宋体" w:cs="宋体"/>
          <w:color w:val="000000"/>
          <w:sz w:val="24"/>
          <w:szCs w:val="24"/>
          <w:highlight w:val="yellow"/>
          <w:lang w:eastAsia="zh-CN"/>
        </w:rPr>
      </w:pPr>
      <w:r>
        <w:rPr>
          <w:rFonts w:hint="eastAsia"/>
          <w:highlight w:val="yellow"/>
          <w:lang w:val="en-US" w:eastAsia="zh-CN"/>
        </w:rPr>
        <w:t xml:space="preserve">     注：</w:t>
      </w:r>
      <w:r>
        <w:rPr>
          <w:rFonts w:hint="eastAsia" w:ascii="宋体" w:hAnsi="宋体" w:eastAsia="宋体" w:cs="宋体"/>
          <w:color w:val="000000"/>
          <w:sz w:val="24"/>
          <w:szCs w:val="24"/>
          <w:highlight w:val="yellow"/>
          <w:lang w:val="en-US" w:eastAsia="zh-CN"/>
        </w:rPr>
        <w:t>“</w:t>
      </w:r>
      <w:r>
        <w:rPr>
          <w:rFonts w:hint="eastAsia" w:ascii="宋体" w:hAnsi="宋体" w:eastAsia="宋体" w:cs="宋体"/>
          <w:color w:val="000000"/>
          <w:sz w:val="24"/>
          <w:szCs w:val="24"/>
          <w:highlight w:val="yellow"/>
        </w:rPr>
        <w:t>开标现场最终报价表</w:t>
      </w:r>
      <w:r>
        <w:rPr>
          <w:rFonts w:hint="eastAsia" w:ascii="宋体" w:hAnsi="宋体" w:eastAsia="宋体" w:cs="宋体"/>
          <w:color w:val="000000"/>
          <w:sz w:val="24"/>
          <w:szCs w:val="24"/>
          <w:highlight w:val="yellow"/>
          <w:lang w:val="en-US" w:eastAsia="zh-CN"/>
        </w:rPr>
        <w:t>”</w:t>
      </w:r>
      <w:r>
        <w:rPr>
          <w:rFonts w:hint="default" w:ascii="宋体" w:hAnsi="宋体" w:eastAsia="宋体" w:cs="宋体"/>
          <w:color w:val="000000"/>
          <w:sz w:val="24"/>
          <w:szCs w:val="24"/>
          <w:highlight w:val="yellow"/>
          <w:lang w:val="en-US" w:eastAsia="zh-CN"/>
        </w:rPr>
        <w:t>须</w:t>
      </w:r>
      <w:r>
        <w:rPr>
          <w:rFonts w:hint="default" w:ascii="宋体" w:hAnsi="宋体" w:eastAsia="宋体" w:cs="宋体"/>
          <w:color w:val="000000"/>
          <w:sz w:val="24"/>
          <w:szCs w:val="24"/>
          <w:highlight w:val="yellow"/>
        </w:rPr>
        <w:t>与报名时提交的“耗材报名表”的中载明的产品信息（含产品注册证名称、规格型号、顺序等）保持一致</w:t>
      </w:r>
      <w:r>
        <w:rPr>
          <w:rFonts w:hint="eastAsia" w:ascii="宋体" w:hAnsi="宋体" w:eastAsia="宋体" w:cs="宋体"/>
          <w:color w:val="000000"/>
          <w:sz w:val="24"/>
          <w:szCs w:val="24"/>
          <w:highlight w:val="yellow"/>
          <w:lang w:eastAsia="zh-CN"/>
        </w:rPr>
        <w:t>。</w:t>
      </w:r>
      <w:r>
        <w:rPr>
          <w:rFonts w:hint="eastAsia" w:ascii="宋体" w:hAnsi="宋体" w:eastAsia="宋体" w:cs="宋体"/>
          <w:b/>
          <w:bCs/>
          <w:color w:val="000000"/>
          <w:sz w:val="24"/>
          <w:szCs w:val="24"/>
          <w:highlight w:val="yellow"/>
          <w:lang w:val="en-US" w:eastAsia="zh-CN"/>
        </w:rPr>
        <w:t>“</w:t>
      </w:r>
      <w:r>
        <w:rPr>
          <w:rFonts w:hint="eastAsia" w:ascii="宋体" w:hAnsi="宋体" w:eastAsia="宋体" w:cs="宋体"/>
          <w:b/>
          <w:bCs/>
          <w:color w:val="000000"/>
          <w:sz w:val="24"/>
          <w:szCs w:val="24"/>
          <w:highlight w:val="yellow"/>
        </w:rPr>
        <w:t>开标现场最终报价表</w:t>
      </w:r>
      <w:r>
        <w:rPr>
          <w:rFonts w:hint="eastAsia" w:ascii="宋体" w:hAnsi="宋体" w:eastAsia="宋体" w:cs="宋体"/>
          <w:b/>
          <w:bCs/>
          <w:color w:val="000000"/>
          <w:sz w:val="24"/>
          <w:szCs w:val="24"/>
          <w:highlight w:val="yellow"/>
          <w:lang w:val="en-US" w:eastAsia="zh-CN"/>
        </w:rPr>
        <w:t>”除了报价现场填写，其他电子文档填写后打印做到标书里面。</w:t>
      </w:r>
    </w:p>
    <w:p w14:paraId="1E02DC79">
      <w:pPr>
        <w:rPr>
          <w:rFonts w:hint="default"/>
          <w:lang w:val="en-US" w:eastAsia="zh-CN"/>
        </w:rPr>
      </w:pPr>
    </w:p>
    <w:p w14:paraId="0B55774C">
      <w:pPr>
        <w:jc w:val="center"/>
        <w:rPr>
          <w:rFonts w:hint="eastAsia" w:ascii="宋体" w:hAnsi="宋体" w:eastAsia="宋体" w:cs="宋体"/>
          <w:sz w:val="36"/>
          <w:szCs w:val="36"/>
        </w:rPr>
      </w:pPr>
      <w:bookmarkStart w:id="170" w:name="OLE_LINK5"/>
      <w:r>
        <w:rPr>
          <w:rFonts w:hint="eastAsia" w:ascii="宋体" w:hAnsi="宋体" w:eastAsia="宋体" w:cs="宋体"/>
          <w:b/>
          <w:color w:val="auto"/>
          <w:sz w:val="36"/>
          <w:szCs w:val="36"/>
        </w:rPr>
        <w:t>开标现场最终报价表</w:t>
      </w:r>
      <w:bookmarkEnd w:id="170"/>
    </w:p>
    <w:p w14:paraId="1B923B22">
      <w:pPr>
        <w:tabs>
          <w:tab w:val="left" w:pos="6300"/>
        </w:tabs>
        <w:snapToGrid w:val="0"/>
        <w:spacing w:line="312" w:lineRule="auto"/>
        <w:rPr>
          <w:rFonts w:hint="eastAsia" w:ascii="宋体" w:hAnsi="宋体" w:eastAsia="宋体" w:cs="宋体"/>
          <w:sz w:val="28"/>
          <w:szCs w:val="28"/>
        </w:rPr>
      </w:pPr>
      <w:r>
        <w:rPr>
          <w:rFonts w:hint="eastAsia" w:ascii="宋体" w:hAnsi="宋体" w:eastAsia="宋体" w:cs="宋体"/>
          <w:sz w:val="28"/>
          <w:szCs w:val="28"/>
          <w:lang w:eastAsia="zh-CN"/>
        </w:rPr>
        <w:t>竞选</w:t>
      </w:r>
      <w:r>
        <w:rPr>
          <w:rFonts w:hint="eastAsia" w:ascii="宋体" w:hAnsi="宋体" w:eastAsia="宋体" w:cs="宋体"/>
          <w:sz w:val="28"/>
          <w:szCs w:val="28"/>
        </w:rPr>
        <w:t>项目名称：</w:t>
      </w:r>
    </w:p>
    <w:tbl>
      <w:tblPr>
        <w:tblStyle w:val="59"/>
        <w:tblW w:w="153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930"/>
        <w:gridCol w:w="999"/>
        <w:gridCol w:w="1454"/>
        <w:gridCol w:w="1118"/>
        <w:gridCol w:w="1037"/>
        <w:gridCol w:w="836"/>
        <w:gridCol w:w="1373"/>
        <w:gridCol w:w="900"/>
        <w:gridCol w:w="1245"/>
        <w:gridCol w:w="1291"/>
        <w:gridCol w:w="1163"/>
        <w:gridCol w:w="1408"/>
        <w:gridCol w:w="946"/>
      </w:tblGrid>
      <w:tr w14:paraId="5031E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90" w:type="dxa"/>
            <w:noWrap w:val="0"/>
            <w:vAlign w:val="center"/>
          </w:tcPr>
          <w:p w14:paraId="1ED2A656">
            <w:pPr>
              <w:jc w:val="center"/>
              <w:rPr>
                <w:rFonts w:hint="eastAsia" w:ascii="宋体" w:hAnsi="宋体" w:eastAsia="宋体" w:cs="宋体"/>
                <w:b w:val="0"/>
                <w:bCs/>
                <w:sz w:val="28"/>
                <w:szCs w:val="28"/>
                <w:lang w:val="de-DE" w:eastAsia="zh-CN"/>
              </w:rPr>
            </w:pPr>
            <w:r>
              <w:rPr>
                <w:rFonts w:hint="eastAsia" w:ascii="宋体" w:hAnsi="宋体" w:eastAsia="宋体" w:cs="宋体"/>
                <w:b w:val="0"/>
                <w:bCs/>
                <w:sz w:val="28"/>
                <w:szCs w:val="28"/>
                <w:lang w:val="de-DE" w:eastAsia="zh-CN"/>
              </w:rPr>
              <w:t>序号</w:t>
            </w:r>
          </w:p>
        </w:tc>
        <w:tc>
          <w:tcPr>
            <w:tcW w:w="930" w:type="dxa"/>
            <w:noWrap w:val="0"/>
            <w:vAlign w:val="center"/>
          </w:tcPr>
          <w:p w14:paraId="659E992A">
            <w:pPr>
              <w:jc w:val="center"/>
              <w:rPr>
                <w:rFonts w:hint="eastAsia" w:ascii="宋体" w:hAnsi="宋体" w:eastAsia="宋体" w:cs="宋体"/>
                <w:b w:val="0"/>
                <w:bCs/>
                <w:color w:val="000000"/>
                <w:sz w:val="28"/>
                <w:szCs w:val="28"/>
                <w:lang w:eastAsia="zh-CN"/>
              </w:rPr>
            </w:pPr>
            <w:r>
              <w:rPr>
                <w:rFonts w:hint="eastAsia" w:ascii="宋体" w:hAnsi="宋体" w:eastAsia="宋体" w:cs="宋体"/>
                <w:b w:val="0"/>
                <w:bCs/>
                <w:color w:val="000000"/>
                <w:sz w:val="28"/>
                <w:szCs w:val="28"/>
                <w:lang w:eastAsia="zh-CN"/>
              </w:rPr>
              <w:t>国家医保编码</w:t>
            </w:r>
          </w:p>
        </w:tc>
        <w:tc>
          <w:tcPr>
            <w:tcW w:w="999" w:type="dxa"/>
            <w:noWrap w:val="0"/>
            <w:vAlign w:val="center"/>
          </w:tcPr>
          <w:p w14:paraId="15918207">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医疗器械</w:t>
            </w:r>
            <w:r>
              <w:rPr>
                <w:rFonts w:hint="eastAsia" w:ascii="宋体" w:hAnsi="宋体" w:eastAsia="宋体" w:cs="宋体"/>
                <w:b w:val="0"/>
                <w:bCs/>
                <w:sz w:val="28"/>
                <w:szCs w:val="28"/>
                <w:lang w:val="de-DE"/>
              </w:rPr>
              <w:t>注册证名称</w:t>
            </w:r>
          </w:p>
        </w:tc>
        <w:tc>
          <w:tcPr>
            <w:tcW w:w="1454" w:type="dxa"/>
            <w:noWrap w:val="0"/>
            <w:vAlign w:val="center"/>
          </w:tcPr>
          <w:p w14:paraId="1E4FC673">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医疗器械注册证号/有效期</w:t>
            </w:r>
          </w:p>
        </w:tc>
        <w:tc>
          <w:tcPr>
            <w:tcW w:w="1118" w:type="dxa"/>
            <w:noWrap w:val="0"/>
            <w:vAlign w:val="center"/>
          </w:tcPr>
          <w:p w14:paraId="0615C3CF">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规格型号</w:t>
            </w:r>
          </w:p>
        </w:tc>
        <w:tc>
          <w:tcPr>
            <w:tcW w:w="1037" w:type="dxa"/>
            <w:noWrap w:val="0"/>
            <w:vAlign w:val="center"/>
          </w:tcPr>
          <w:p w14:paraId="38A95FB0">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生产厂家</w:t>
            </w:r>
          </w:p>
        </w:tc>
        <w:tc>
          <w:tcPr>
            <w:tcW w:w="836" w:type="dxa"/>
            <w:noWrap w:val="0"/>
            <w:vAlign w:val="center"/>
          </w:tcPr>
          <w:p w14:paraId="44DB4A74">
            <w:pPr>
              <w:ind w:right="-207" w:rightChars="-74"/>
              <w:jc w:val="both"/>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产地</w:t>
            </w:r>
          </w:p>
        </w:tc>
        <w:tc>
          <w:tcPr>
            <w:tcW w:w="1373" w:type="dxa"/>
            <w:noWrap w:val="0"/>
            <w:vAlign w:val="center"/>
          </w:tcPr>
          <w:p w14:paraId="60186028">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药交所平台挂网最低价/计价单位</w:t>
            </w:r>
          </w:p>
        </w:tc>
        <w:tc>
          <w:tcPr>
            <w:tcW w:w="900" w:type="dxa"/>
            <w:noWrap w:val="0"/>
            <w:vAlign w:val="center"/>
          </w:tcPr>
          <w:p w14:paraId="730C6325">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计数单位</w:t>
            </w:r>
          </w:p>
        </w:tc>
        <w:tc>
          <w:tcPr>
            <w:tcW w:w="1245" w:type="dxa"/>
            <w:noWrap w:val="0"/>
            <w:vAlign w:val="center"/>
          </w:tcPr>
          <w:p w14:paraId="38BFFE73">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lang w:val="en-US" w:eastAsia="zh-CN"/>
              </w:rPr>
              <w:t>线上报</w:t>
            </w:r>
            <w:r>
              <w:rPr>
                <w:rFonts w:hint="eastAsia" w:ascii="宋体" w:hAnsi="宋体" w:eastAsia="宋体" w:cs="宋体"/>
                <w:b w:val="0"/>
                <w:bCs/>
                <w:color w:val="000000"/>
                <w:sz w:val="28"/>
                <w:szCs w:val="28"/>
              </w:rPr>
              <w:t>价（元）</w:t>
            </w:r>
          </w:p>
        </w:tc>
        <w:tc>
          <w:tcPr>
            <w:tcW w:w="1291" w:type="dxa"/>
            <w:noWrap w:val="0"/>
            <w:vAlign w:val="center"/>
          </w:tcPr>
          <w:p w14:paraId="3B51D39B">
            <w:pPr>
              <w:jc w:val="center"/>
              <w:rPr>
                <w:rFonts w:hint="default" w:ascii="宋体" w:hAnsi="宋体" w:eastAsia="宋体" w:cs="宋体"/>
                <w:b w:val="0"/>
                <w:bCs/>
                <w:color w:val="000000"/>
                <w:sz w:val="28"/>
                <w:szCs w:val="28"/>
                <w:lang w:val="en-US" w:eastAsia="zh-CN"/>
              </w:rPr>
            </w:pPr>
            <w:r>
              <w:rPr>
                <w:rFonts w:hint="eastAsia" w:ascii="宋体" w:hAnsi="宋体" w:eastAsia="宋体" w:cs="宋体"/>
                <w:b w:val="0"/>
                <w:bCs/>
                <w:color w:val="000000"/>
                <w:sz w:val="28"/>
                <w:szCs w:val="28"/>
                <w:lang w:val="en-US" w:eastAsia="zh-CN"/>
              </w:rPr>
              <w:t>线上报价(元/人份)</w:t>
            </w:r>
          </w:p>
        </w:tc>
        <w:tc>
          <w:tcPr>
            <w:tcW w:w="1163" w:type="dxa"/>
            <w:noWrap w:val="0"/>
            <w:vAlign w:val="center"/>
          </w:tcPr>
          <w:p w14:paraId="44256DB1">
            <w:pPr>
              <w:jc w:val="center"/>
              <w:rPr>
                <w:rFonts w:hint="eastAsia" w:ascii="宋体" w:hAnsi="宋体" w:eastAsia="宋体" w:cs="宋体"/>
                <w:b w:val="0"/>
                <w:bCs/>
                <w:color w:val="000000"/>
                <w:sz w:val="28"/>
                <w:szCs w:val="28"/>
                <w:lang w:val="en-US" w:eastAsia="zh-CN"/>
              </w:rPr>
            </w:pPr>
            <w:r>
              <w:rPr>
                <w:rFonts w:hint="eastAsia" w:ascii="宋体" w:hAnsi="宋体" w:eastAsia="宋体" w:cs="宋体"/>
                <w:b w:val="0"/>
                <w:bCs/>
                <w:color w:val="000000"/>
                <w:sz w:val="28"/>
                <w:szCs w:val="28"/>
                <w:lang w:val="en-US" w:eastAsia="zh-CN"/>
              </w:rPr>
              <w:t>备案采购报价（元）</w:t>
            </w:r>
          </w:p>
        </w:tc>
        <w:tc>
          <w:tcPr>
            <w:tcW w:w="1408" w:type="dxa"/>
            <w:noWrap w:val="0"/>
            <w:vAlign w:val="center"/>
          </w:tcPr>
          <w:p w14:paraId="5D329914">
            <w:pPr>
              <w:jc w:val="center"/>
              <w:rPr>
                <w:rFonts w:hint="eastAsia" w:ascii="宋体" w:hAnsi="宋体" w:eastAsia="宋体" w:cs="宋体"/>
                <w:b w:val="0"/>
                <w:bCs/>
                <w:color w:val="000000"/>
                <w:sz w:val="28"/>
                <w:szCs w:val="28"/>
                <w:lang w:val="en-US" w:eastAsia="zh-CN"/>
              </w:rPr>
            </w:pPr>
            <w:r>
              <w:rPr>
                <w:rFonts w:hint="eastAsia" w:ascii="宋体" w:hAnsi="宋体" w:eastAsia="宋体" w:cs="宋体"/>
                <w:b w:val="0"/>
                <w:bCs/>
                <w:color w:val="000000"/>
                <w:sz w:val="28"/>
                <w:szCs w:val="28"/>
                <w:lang w:val="en-US" w:eastAsia="zh-CN"/>
              </w:rPr>
              <w:t>备案采购报价（元/人份）</w:t>
            </w:r>
          </w:p>
        </w:tc>
        <w:tc>
          <w:tcPr>
            <w:tcW w:w="946" w:type="dxa"/>
            <w:noWrap w:val="0"/>
            <w:vAlign w:val="center"/>
          </w:tcPr>
          <w:p w14:paraId="2C2E974A">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备注</w:t>
            </w:r>
          </w:p>
        </w:tc>
      </w:tr>
      <w:tr w14:paraId="3983E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90" w:type="dxa"/>
            <w:noWrap w:val="0"/>
            <w:vAlign w:val="center"/>
          </w:tcPr>
          <w:p w14:paraId="4E263E74">
            <w:pPr>
              <w:spacing w:line="480" w:lineRule="auto"/>
              <w:jc w:val="center"/>
              <w:rPr>
                <w:rFonts w:hint="eastAsia" w:ascii="宋体" w:hAnsi="宋体" w:eastAsia="宋体" w:cs="宋体"/>
                <w:sz w:val="28"/>
                <w:szCs w:val="28"/>
                <w:lang w:val="de-DE"/>
              </w:rPr>
            </w:pPr>
          </w:p>
        </w:tc>
        <w:tc>
          <w:tcPr>
            <w:tcW w:w="930" w:type="dxa"/>
            <w:noWrap w:val="0"/>
            <w:vAlign w:val="center"/>
          </w:tcPr>
          <w:p w14:paraId="536C8358">
            <w:pPr>
              <w:spacing w:line="480" w:lineRule="auto"/>
              <w:jc w:val="center"/>
              <w:rPr>
                <w:rFonts w:hint="eastAsia" w:ascii="宋体" w:hAnsi="宋体" w:eastAsia="宋体" w:cs="宋体"/>
                <w:sz w:val="28"/>
                <w:szCs w:val="28"/>
                <w:lang w:val="de-DE"/>
              </w:rPr>
            </w:pPr>
          </w:p>
        </w:tc>
        <w:tc>
          <w:tcPr>
            <w:tcW w:w="999" w:type="dxa"/>
            <w:noWrap w:val="0"/>
            <w:vAlign w:val="center"/>
          </w:tcPr>
          <w:p w14:paraId="52E0AE9C">
            <w:pPr>
              <w:spacing w:line="480" w:lineRule="auto"/>
              <w:jc w:val="center"/>
              <w:rPr>
                <w:rFonts w:hint="eastAsia" w:ascii="宋体" w:hAnsi="宋体" w:eastAsia="宋体" w:cs="宋体"/>
                <w:sz w:val="28"/>
                <w:szCs w:val="28"/>
                <w:lang w:val="de-DE"/>
              </w:rPr>
            </w:pPr>
          </w:p>
        </w:tc>
        <w:tc>
          <w:tcPr>
            <w:tcW w:w="1454" w:type="dxa"/>
            <w:noWrap w:val="0"/>
            <w:vAlign w:val="center"/>
          </w:tcPr>
          <w:p w14:paraId="0FAAC806">
            <w:pPr>
              <w:spacing w:line="480" w:lineRule="auto"/>
              <w:jc w:val="center"/>
              <w:rPr>
                <w:rFonts w:hint="eastAsia" w:ascii="宋体" w:hAnsi="宋体" w:eastAsia="宋体" w:cs="宋体"/>
                <w:color w:val="000000"/>
                <w:sz w:val="28"/>
                <w:szCs w:val="28"/>
              </w:rPr>
            </w:pPr>
          </w:p>
        </w:tc>
        <w:tc>
          <w:tcPr>
            <w:tcW w:w="1118" w:type="dxa"/>
            <w:noWrap w:val="0"/>
            <w:vAlign w:val="center"/>
          </w:tcPr>
          <w:p w14:paraId="267D5356">
            <w:pPr>
              <w:spacing w:line="480" w:lineRule="auto"/>
              <w:jc w:val="center"/>
              <w:rPr>
                <w:rFonts w:hint="eastAsia" w:ascii="宋体" w:hAnsi="宋体" w:eastAsia="宋体" w:cs="宋体"/>
                <w:color w:val="000000"/>
                <w:sz w:val="28"/>
                <w:szCs w:val="28"/>
              </w:rPr>
            </w:pPr>
          </w:p>
        </w:tc>
        <w:tc>
          <w:tcPr>
            <w:tcW w:w="1037" w:type="dxa"/>
            <w:noWrap w:val="0"/>
            <w:vAlign w:val="center"/>
          </w:tcPr>
          <w:p w14:paraId="542E66EC">
            <w:pPr>
              <w:spacing w:line="480" w:lineRule="auto"/>
              <w:jc w:val="center"/>
              <w:rPr>
                <w:rFonts w:hint="eastAsia" w:ascii="宋体" w:hAnsi="宋体" w:eastAsia="宋体" w:cs="宋体"/>
                <w:color w:val="000000"/>
                <w:sz w:val="28"/>
                <w:szCs w:val="28"/>
              </w:rPr>
            </w:pPr>
          </w:p>
        </w:tc>
        <w:tc>
          <w:tcPr>
            <w:tcW w:w="836" w:type="dxa"/>
            <w:noWrap w:val="0"/>
            <w:vAlign w:val="center"/>
          </w:tcPr>
          <w:p w14:paraId="10B7595A">
            <w:pPr>
              <w:spacing w:line="480" w:lineRule="auto"/>
              <w:jc w:val="center"/>
              <w:rPr>
                <w:rFonts w:hint="eastAsia" w:ascii="宋体" w:hAnsi="宋体" w:eastAsia="宋体" w:cs="宋体"/>
                <w:color w:val="000000"/>
                <w:sz w:val="28"/>
                <w:szCs w:val="28"/>
              </w:rPr>
            </w:pPr>
          </w:p>
        </w:tc>
        <w:tc>
          <w:tcPr>
            <w:tcW w:w="1373" w:type="dxa"/>
            <w:noWrap w:val="0"/>
            <w:vAlign w:val="center"/>
          </w:tcPr>
          <w:p w14:paraId="48D34D84">
            <w:pPr>
              <w:spacing w:line="480" w:lineRule="auto"/>
              <w:jc w:val="center"/>
              <w:rPr>
                <w:rFonts w:hint="eastAsia" w:ascii="宋体" w:hAnsi="宋体" w:eastAsia="宋体" w:cs="宋体"/>
                <w:color w:val="000000"/>
                <w:sz w:val="28"/>
                <w:szCs w:val="28"/>
              </w:rPr>
            </w:pPr>
          </w:p>
        </w:tc>
        <w:tc>
          <w:tcPr>
            <w:tcW w:w="900" w:type="dxa"/>
            <w:noWrap w:val="0"/>
            <w:vAlign w:val="center"/>
          </w:tcPr>
          <w:p w14:paraId="26480FD8">
            <w:pPr>
              <w:spacing w:line="480" w:lineRule="auto"/>
              <w:jc w:val="center"/>
              <w:rPr>
                <w:rFonts w:hint="eastAsia" w:ascii="宋体" w:hAnsi="宋体" w:eastAsia="宋体" w:cs="宋体"/>
                <w:color w:val="000000"/>
                <w:sz w:val="28"/>
                <w:szCs w:val="28"/>
              </w:rPr>
            </w:pPr>
          </w:p>
        </w:tc>
        <w:tc>
          <w:tcPr>
            <w:tcW w:w="1245" w:type="dxa"/>
            <w:noWrap w:val="0"/>
            <w:vAlign w:val="center"/>
          </w:tcPr>
          <w:p w14:paraId="3BF6FB3C">
            <w:pPr>
              <w:spacing w:line="480" w:lineRule="auto"/>
              <w:jc w:val="center"/>
              <w:rPr>
                <w:rFonts w:hint="eastAsia" w:ascii="宋体" w:hAnsi="宋体" w:eastAsia="宋体" w:cs="宋体"/>
                <w:color w:val="000000"/>
                <w:sz w:val="28"/>
                <w:szCs w:val="28"/>
              </w:rPr>
            </w:pPr>
          </w:p>
        </w:tc>
        <w:tc>
          <w:tcPr>
            <w:tcW w:w="1291" w:type="dxa"/>
            <w:noWrap w:val="0"/>
            <w:vAlign w:val="center"/>
          </w:tcPr>
          <w:p w14:paraId="5F6050B0">
            <w:pPr>
              <w:spacing w:line="480" w:lineRule="auto"/>
              <w:jc w:val="center"/>
              <w:rPr>
                <w:rFonts w:hint="eastAsia" w:ascii="宋体" w:hAnsi="宋体" w:eastAsia="宋体" w:cs="宋体"/>
                <w:color w:val="000000"/>
                <w:sz w:val="28"/>
                <w:szCs w:val="28"/>
              </w:rPr>
            </w:pPr>
          </w:p>
        </w:tc>
        <w:tc>
          <w:tcPr>
            <w:tcW w:w="1163" w:type="dxa"/>
            <w:noWrap w:val="0"/>
            <w:vAlign w:val="center"/>
          </w:tcPr>
          <w:p w14:paraId="3F3081C9">
            <w:pPr>
              <w:spacing w:line="480" w:lineRule="auto"/>
              <w:jc w:val="center"/>
              <w:rPr>
                <w:rFonts w:hint="eastAsia" w:ascii="宋体" w:hAnsi="宋体" w:eastAsia="宋体" w:cs="宋体"/>
                <w:color w:val="000000"/>
                <w:sz w:val="28"/>
                <w:szCs w:val="28"/>
              </w:rPr>
            </w:pPr>
          </w:p>
        </w:tc>
        <w:tc>
          <w:tcPr>
            <w:tcW w:w="1408" w:type="dxa"/>
            <w:noWrap w:val="0"/>
            <w:vAlign w:val="center"/>
          </w:tcPr>
          <w:p w14:paraId="357B9CD2">
            <w:pPr>
              <w:spacing w:line="480" w:lineRule="auto"/>
              <w:jc w:val="center"/>
              <w:rPr>
                <w:rFonts w:hint="eastAsia" w:ascii="宋体" w:hAnsi="宋体" w:eastAsia="宋体" w:cs="宋体"/>
                <w:color w:val="000000"/>
                <w:sz w:val="28"/>
                <w:szCs w:val="28"/>
              </w:rPr>
            </w:pPr>
          </w:p>
        </w:tc>
        <w:tc>
          <w:tcPr>
            <w:tcW w:w="946" w:type="dxa"/>
            <w:noWrap w:val="0"/>
            <w:vAlign w:val="center"/>
          </w:tcPr>
          <w:p w14:paraId="1835CC12">
            <w:pPr>
              <w:spacing w:line="480" w:lineRule="auto"/>
              <w:jc w:val="center"/>
              <w:rPr>
                <w:rFonts w:hint="default" w:ascii="宋体" w:hAnsi="宋体" w:eastAsia="宋体" w:cs="宋体"/>
                <w:color w:val="000000"/>
                <w:sz w:val="28"/>
                <w:szCs w:val="28"/>
                <w:lang w:val="en-US" w:eastAsia="zh-CN"/>
              </w:rPr>
            </w:pPr>
          </w:p>
        </w:tc>
      </w:tr>
      <w:tr w14:paraId="68D10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90" w:type="dxa"/>
            <w:noWrap w:val="0"/>
            <w:vAlign w:val="center"/>
          </w:tcPr>
          <w:p w14:paraId="35F9C56E">
            <w:pPr>
              <w:spacing w:line="480" w:lineRule="auto"/>
              <w:jc w:val="center"/>
              <w:rPr>
                <w:rFonts w:hint="eastAsia" w:ascii="宋体" w:hAnsi="宋体" w:eastAsia="宋体" w:cs="宋体"/>
                <w:sz w:val="28"/>
                <w:szCs w:val="28"/>
                <w:lang w:val="de-DE"/>
              </w:rPr>
            </w:pPr>
          </w:p>
        </w:tc>
        <w:tc>
          <w:tcPr>
            <w:tcW w:w="930" w:type="dxa"/>
            <w:noWrap w:val="0"/>
            <w:vAlign w:val="center"/>
          </w:tcPr>
          <w:p w14:paraId="244BA298">
            <w:pPr>
              <w:spacing w:line="480" w:lineRule="auto"/>
              <w:jc w:val="center"/>
              <w:rPr>
                <w:rFonts w:hint="eastAsia" w:ascii="宋体" w:hAnsi="宋体" w:eastAsia="宋体" w:cs="宋体"/>
                <w:sz w:val="28"/>
                <w:szCs w:val="28"/>
                <w:lang w:val="de-DE"/>
              </w:rPr>
            </w:pPr>
          </w:p>
        </w:tc>
        <w:tc>
          <w:tcPr>
            <w:tcW w:w="999" w:type="dxa"/>
            <w:noWrap w:val="0"/>
            <w:vAlign w:val="center"/>
          </w:tcPr>
          <w:p w14:paraId="4DD1353E">
            <w:pPr>
              <w:spacing w:line="480" w:lineRule="auto"/>
              <w:jc w:val="center"/>
              <w:rPr>
                <w:rFonts w:hint="eastAsia" w:ascii="宋体" w:hAnsi="宋体" w:eastAsia="宋体" w:cs="宋体"/>
                <w:sz w:val="28"/>
                <w:szCs w:val="28"/>
                <w:lang w:val="de-DE"/>
              </w:rPr>
            </w:pPr>
          </w:p>
        </w:tc>
        <w:tc>
          <w:tcPr>
            <w:tcW w:w="1454" w:type="dxa"/>
            <w:noWrap w:val="0"/>
            <w:vAlign w:val="center"/>
          </w:tcPr>
          <w:p w14:paraId="255D0BB1">
            <w:pPr>
              <w:spacing w:line="480" w:lineRule="auto"/>
              <w:jc w:val="center"/>
              <w:rPr>
                <w:rFonts w:hint="eastAsia" w:ascii="宋体" w:hAnsi="宋体" w:eastAsia="宋体" w:cs="宋体"/>
                <w:color w:val="000000"/>
                <w:sz w:val="28"/>
                <w:szCs w:val="28"/>
              </w:rPr>
            </w:pPr>
          </w:p>
        </w:tc>
        <w:tc>
          <w:tcPr>
            <w:tcW w:w="1118" w:type="dxa"/>
            <w:noWrap w:val="0"/>
            <w:vAlign w:val="center"/>
          </w:tcPr>
          <w:p w14:paraId="70837932">
            <w:pPr>
              <w:spacing w:line="480" w:lineRule="auto"/>
              <w:jc w:val="center"/>
              <w:rPr>
                <w:rFonts w:hint="eastAsia" w:ascii="宋体" w:hAnsi="宋体" w:eastAsia="宋体" w:cs="宋体"/>
                <w:color w:val="000000"/>
                <w:sz w:val="28"/>
                <w:szCs w:val="28"/>
              </w:rPr>
            </w:pPr>
          </w:p>
        </w:tc>
        <w:tc>
          <w:tcPr>
            <w:tcW w:w="1037" w:type="dxa"/>
            <w:noWrap w:val="0"/>
            <w:vAlign w:val="center"/>
          </w:tcPr>
          <w:p w14:paraId="066EAD3E">
            <w:pPr>
              <w:spacing w:line="480" w:lineRule="auto"/>
              <w:jc w:val="center"/>
              <w:rPr>
                <w:rFonts w:hint="eastAsia" w:ascii="宋体" w:hAnsi="宋体" w:eastAsia="宋体" w:cs="宋体"/>
                <w:color w:val="000000"/>
                <w:sz w:val="28"/>
                <w:szCs w:val="28"/>
              </w:rPr>
            </w:pPr>
          </w:p>
        </w:tc>
        <w:tc>
          <w:tcPr>
            <w:tcW w:w="836" w:type="dxa"/>
            <w:noWrap w:val="0"/>
            <w:vAlign w:val="center"/>
          </w:tcPr>
          <w:p w14:paraId="166A1CB0">
            <w:pPr>
              <w:spacing w:line="480" w:lineRule="auto"/>
              <w:ind w:right="538" w:rightChars="192"/>
              <w:jc w:val="center"/>
              <w:rPr>
                <w:rFonts w:hint="eastAsia" w:ascii="宋体" w:hAnsi="宋体" w:eastAsia="宋体" w:cs="宋体"/>
                <w:color w:val="000000"/>
                <w:sz w:val="28"/>
                <w:szCs w:val="28"/>
              </w:rPr>
            </w:pPr>
          </w:p>
        </w:tc>
        <w:tc>
          <w:tcPr>
            <w:tcW w:w="1373" w:type="dxa"/>
            <w:noWrap w:val="0"/>
            <w:vAlign w:val="center"/>
          </w:tcPr>
          <w:p w14:paraId="6F27C90F">
            <w:pPr>
              <w:spacing w:line="480" w:lineRule="auto"/>
              <w:jc w:val="center"/>
              <w:rPr>
                <w:rFonts w:hint="eastAsia" w:ascii="宋体" w:hAnsi="宋体" w:eastAsia="宋体" w:cs="宋体"/>
                <w:color w:val="000000"/>
                <w:sz w:val="28"/>
                <w:szCs w:val="28"/>
              </w:rPr>
            </w:pPr>
            <w:r>
              <w:rPr>
                <w:rFonts w:hint="eastAsia" w:ascii="宋体" w:hAnsi="宋体" w:eastAsia="宋体" w:cs="宋体"/>
                <w:color w:val="000000"/>
                <w:sz w:val="28"/>
                <w:szCs w:val="28"/>
              </w:rPr>
              <w:t xml:space="preserve"> </w:t>
            </w:r>
          </w:p>
        </w:tc>
        <w:tc>
          <w:tcPr>
            <w:tcW w:w="900" w:type="dxa"/>
            <w:noWrap w:val="0"/>
            <w:vAlign w:val="center"/>
          </w:tcPr>
          <w:p w14:paraId="34D1BEB0">
            <w:pPr>
              <w:spacing w:line="480" w:lineRule="auto"/>
              <w:jc w:val="center"/>
              <w:rPr>
                <w:rFonts w:hint="eastAsia" w:ascii="宋体" w:hAnsi="宋体" w:eastAsia="宋体" w:cs="宋体"/>
                <w:color w:val="000000"/>
                <w:sz w:val="28"/>
                <w:szCs w:val="28"/>
              </w:rPr>
            </w:pPr>
          </w:p>
        </w:tc>
        <w:tc>
          <w:tcPr>
            <w:tcW w:w="1245" w:type="dxa"/>
            <w:noWrap w:val="0"/>
            <w:vAlign w:val="center"/>
          </w:tcPr>
          <w:p w14:paraId="24D5F0DF">
            <w:pPr>
              <w:spacing w:line="480" w:lineRule="auto"/>
              <w:jc w:val="center"/>
              <w:rPr>
                <w:rFonts w:hint="eastAsia" w:ascii="宋体" w:hAnsi="宋体" w:eastAsia="宋体" w:cs="宋体"/>
                <w:color w:val="000000"/>
                <w:sz w:val="28"/>
                <w:szCs w:val="28"/>
              </w:rPr>
            </w:pPr>
          </w:p>
        </w:tc>
        <w:tc>
          <w:tcPr>
            <w:tcW w:w="1291" w:type="dxa"/>
            <w:noWrap w:val="0"/>
            <w:vAlign w:val="center"/>
          </w:tcPr>
          <w:p w14:paraId="0CD7EFD5">
            <w:pPr>
              <w:spacing w:line="480" w:lineRule="auto"/>
              <w:jc w:val="center"/>
              <w:rPr>
                <w:rFonts w:hint="eastAsia" w:ascii="宋体" w:hAnsi="宋体" w:eastAsia="宋体" w:cs="宋体"/>
                <w:color w:val="000000"/>
                <w:sz w:val="28"/>
                <w:szCs w:val="28"/>
              </w:rPr>
            </w:pPr>
          </w:p>
        </w:tc>
        <w:tc>
          <w:tcPr>
            <w:tcW w:w="1163" w:type="dxa"/>
            <w:noWrap w:val="0"/>
            <w:vAlign w:val="center"/>
          </w:tcPr>
          <w:p w14:paraId="7496B34A">
            <w:pPr>
              <w:spacing w:line="480" w:lineRule="auto"/>
              <w:jc w:val="center"/>
              <w:rPr>
                <w:rFonts w:hint="eastAsia" w:ascii="宋体" w:hAnsi="宋体" w:eastAsia="宋体" w:cs="宋体"/>
                <w:color w:val="000000"/>
                <w:sz w:val="28"/>
                <w:szCs w:val="28"/>
              </w:rPr>
            </w:pPr>
          </w:p>
        </w:tc>
        <w:tc>
          <w:tcPr>
            <w:tcW w:w="1408" w:type="dxa"/>
            <w:noWrap w:val="0"/>
            <w:vAlign w:val="center"/>
          </w:tcPr>
          <w:p w14:paraId="25C1CBE6">
            <w:pPr>
              <w:spacing w:line="480" w:lineRule="auto"/>
              <w:jc w:val="center"/>
              <w:rPr>
                <w:rFonts w:hint="eastAsia" w:ascii="宋体" w:hAnsi="宋体" w:eastAsia="宋体" w:cs="宋体"/>
                <w:color w:val="000000"/>
                <w:sz w:val="28"/>
                <w:szCs w:val="28"/>
              </w:rPr>
            </w:pPr>
          </w:p>
        </w:tc>
        <w:tc>
          <w:tcPr>
            <w:tcW w:w="946" w:type="dxa"/>
            <w:noWrap w:val="0"/>
            <w:vAlign w:val="center"/>
          </w:tcPr>
          <w:p w14:paraId="6F2008E7">
            <w:pPr>
              <w:spacing w:line="480" w:lineRule="auto"/>
              <w:jc w:val="center"/>
              <w:rPr>
                <w:rFonts w:hint="eastAsia" w:ascii="宋体" w:hAnsi="宋体" w:eastAsia="宋体" w:cs="宋体"/>
                <w:color w:val="000000"/>
                <w:sz w:val="28"/>
                <w:szCs w:val="28"/>
              </w:rPr>
            </w:pPr>
          </w:p>
        </w:tc>
      </w:tr>
    </w:tbl>
    <w:p w14:paraId="144AB424">
      <w:pPr>
        <w:tabs>
          <w:tab w:val="left" w:pos="6300"/>
        </w:tabs>
        <w:snapToGrid w:val="0"/>
        <w:spacing w:line="312" w:lineRule="auto"/>
        <w:ind w:firstLine="4480" w:firstLineChars="1600"/>
        <w:rPr>
          <w:rFonts w:hint="eastAsia" w:ascii="宋体" w:hAnsi="宋体" w:eastAsia="宋体" w:cs="宋体"/>
          <w:sz w:val="28"/>
          <w:szCs w:val="28"/>
        </w:rPr>
      </w:pPr>
      <w:r>
        <w:rPr>
          <w:rFonts w:hint="eastAsia" w:ascii="宋体" w:hAnsi="宋体" w:eastAsia="宋体" w:cs="宋体"/>
          <w:sz w:val="28"/>
          <w:szCs w:val="28"/>
          <w:lang w:eastAsia="zh-CN"/>
        </w:rPr>
        <w:t>竞选</w:t>
      </w:r>
      <w:r>
        <w:rPr>
          <w:rFonts w:hint="eastAsia" w:ascii="宋体" w:hAnsi="宋体" w:eastAsia="宋体" w:cs="宋体"/>
          <w:sz w:val="28"/>
          <w:szCs w:val="28"/>
        </w:rPr>
        <w:t>人                                   法定代表人授权代表：</w:t>
      </w:r>
    </w:p>
    <w:p w14:paraId="7EACFBB0">
      <w:pPr>
        <w:tabs>
          <w:tab w:val="left" w:pos="6300"/>
        </w:tabs>
        <w:snapToGrid w:val="0"/>
        <w:spacing w:line="312" w:lineRule="auto"/>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w:t>
      </w:r>
      <w:r>
        <w:rPr>
          <w:rFonts w:hint="eastAsia" w:ascii="宋体" w:hAnsi="宋体" w:eastAsia="宋体" w:cs="宋体"/>
          <w:sz w:val="28"/>
          <w:szCs w:val="28"/>
          <w:lang w:eastAsia="zh-CN"/>
        </w:rPr>
        <w:t>竞选</w:t>
      </w:r>
      <w:r>
        <w:rPr>
          <w:rFonts w:hint="eastAsia" w:ascii="宋体" w:hAnsi="宋体" w:eastAsia="宋体" w:cs="宋体"/>
          <w:sz w:val="28"/>
          <w:szCs w:val="28"/>
        </w:rPr>
        <w:t>人公章）                               （签字或盖章）</w:t>
      </w:r>
    </w:p>
    <w:p w14:paraId="2A11019C">
      <w:pPr>
        <w:tabs>
          <w:tab w:val="left" w:pos="6300"/>
        </w:tabs>
        <w:snapToGrid w:val="0"/>
        <w:spacing w:line="312" w:lineRule="auto"/>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     月     日</w:t>
      </w:r>
    </w:p>
    <w:p w14:paraId="3CD1E9A3">
      <w:pPr>
        <w:tabs>
          <w:tab w:val="left" w:pos="6300"/>
        </w:tabs>
        <w:snapToGrid w:val="0"/>
        <w:spacing w:line="312" w:lineRule="auto"/>
        <w:ind w:firstLine="560" w:firstLineChars="200"/>
        <w:rPr>
          <w:rFonts w:hint="eastAsia" w:ascii="宋体" w:hAnsi="宋体" w:eastAsia="宋体" w:cs="宋体"/>
          <w:sz w:val="28"/>
          <w:szCs w:val="28"/>
        </w:rPr>
      </w:pPr>
      <w:r>
        <w:rPr>
          <w:rFonts w:hint="eastAsia" w:ascii="宋体" w:hAnsi="宋体" w:eastAsia="宋体" w:cs="宋体"/>
          <w:color w:val="auto"/>
          <w:sz w:val="28"/>
          <w:szCs w:val="28"/>
          <w:lang w:val="en-US" w:eastAsia="zh-CN"/>
        </w:rPr>
        <w:t>注：每人份价格需要包含除检测试剂外的定标液、质控品、清洗液、反应杯等其他所有配套耗材。</w:t>
      </w:r>
    </w:p>
    <w:p w14:paraId="62501C3A">
      <w:pPr>
        <w:pStyle w:val="2"/>
        <w:rPr>
          <w:rFonts w:hint="eastAsia"/>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0965F792">
      <w:pPr>
        <w:pStyle w:val="2"/>
        <w:rPr>
          <w:rFonts w:hint="eastAsia"/>
        </w:rPr>
      </w:pPr>
    </w:p>
    <w:p w14:paraId="2BF56AD7">
      <w:pPr>
        <w:pStyle w:val="57"/>
        <w:ind w:firstLine="0"/>
        <w:rPr>
          <w:rFonts w:hint="default" w:ascii="宋体" w:hAnsi="宋体" w:eastAsia="宋体" w:cs="宋体"/>
          <w:b/>
          <w:bCs/>
          <w:color w:val="000000"/>
          <w:sz w:val="24"/>
          <w:szCs w:val="24"/>
          <w:lang w:val="en-US"/>
        </w:rPr>
      </w:pPr>
      <w:bookmarkStart w:id="171" w:name="OLE_LINK15"/>
      <w:r>
        <w:rPr>
          <w:rFonts w:hint="eastAsia" w:ascii="宋体" w:hAnsi="宋体" w:eastAsia="宋体" w:cs="宋体"/>
          <w:kern w:val="2"/>
          <w:sz w:val="24"/>
          <w:szCs w:val="24"/>
          <w:lang w:val="en-US" w:eastAsia="zh-CN" w:bidi="ar-SA"/>
        </w:rPr>
        <w:t>（</w:t>
      </w:r>
      <w:r>
        <w:rPr>
          <w:rFonts w:hint="eastAsia" w:eastAsia="宋体" w:cs="宋体"/>
          <w:kern w:val="2"/>
          <w:sz w:val="24"/>
          <w:szCs w:val="24"/>
          <w:lang w:val="en-US" w:eastAsia="zh-CN" w:bidi="ar-SA"/>
        </w:rPr>
        <w:t>二</w:t>
      </w:r>
      <w:r>
        <w:rPr>
          <w:rFonts w:hint="eastAsia" w:ascii="宋体" w:hAnsi="宋体" w:eastAsia="宋体" w:cs="宋体"/>
          <w:kern w:val="2"/>
          <w:sz w:val="24"/>
          <w:szCs w:val="24"/>
          <w:lang w:val="en-US" w:eastAsia="zh-CN" w:bidi="ar-SA"/>
        </w:rPr>
        <w:t>）</w:t>
      </w:r>
      <w:bookmarkStart w:id="172" w:name="OLE_LINK11"/>
      <w:r>
        <w:rPr>
          <w:rFonts w:hint="eastAsia" w:ascii="宋体" w:hAnsi="宋体" w:eastAsia="宋体" w:cs="宋体"/>
          <w:kern w:val="2"/>
          <w:sz w:val="24"/>
          <w:szCs w:val="24"/>
          <w:lang w:val="en-US" w:eastAsia="zh-CN" w:bidi="ar-SA"/>
        </w:rPr>
        <w:t>专用设备报价表</w:t>
      </w:r>
      <w:bookmarkEnd w:id="171"/>
      <w:bookmarkEnd w:id="172"/>
      <w:bookmarkStart w:id="173" w:name="OLE_LINK18"/>
      <w:r>
        <w:rPr>
          <w:rFonts w:hint="eastAsia" w:eastAsia="宋体" w:cs="宋体"/>
          <w:kern w:val="2"/>
          <w:sz w:val="24"/>
          <w:szCs w:val="24"/>
          <w:lang w:val="en-US" w:eastAsia="zh-CN" w:bidi="ar-SA"/>
        </w:rPr>
        <w:t>(如有)</w:t>
      </w:r>
    </w:p>
    <w:bookmarkEnd w:id="173"/>
    <w:p w14:paraId="13ECB209">
      <w:pPr>
        <w:rPr>
          <w:rFonts w:hint="eastAsia"/>
          <w:color w:val="000000"/>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3ABC98D3">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320AF735">
            <w:pPr>
              <w:widowControl/>
              <w:jc w:val="center"/>
              <w:textAlignment w:val="center"/>
              <w:rPr>
                <w:rFonts w:hint="eastAsia" w:ascii="宋体" w:hAnsi="宋体" w:cs="宋体"/>
                <w:b/>
                <w:bCs/>
                <w:color w:val="000000"/>
                <w:sz w:val="36"/>
                <w:szCs w:val="36"/>
              </w:rPr>
            </w:pPr>
            <w:bookmarkStart w:id="174" w:name="OLE_LINK16"/>
            <w:r>
              <w:rPr>
                <w:rFonts w:hint="eastAsia" w:ascii="宋体" w:hAnsi="宋体" w:cs="宋体"/>
                <w:b/>
                <w:bCs/>
                <w:color w:val="000000"/>
                <w:kern w:val="0"/>
                <w:sz w:val="36"/>
                <w:szCs w:val="36"/>
                <w:lang w:eastAsia="zh-CN" w:bidi="ar"/>
              </w:rPr>
              <w:t>耗材</w:t>
            </w:r>
            <w:r>
              <w:rPr>
                <w:rFonts w:hint="eastAsia" w:ascii="宋体" w:hAnsi="宋体" w:cs="宋体"/>
                <w:b/>
                <w:bCs/>
                <w:color w:val="000000"/>
                <w:kern w:val="0"/>
                <w:sz w:val="36"/>
                <w:szCs w:val="36"/>
                <w:lang w:bidi="ar"/>
              </w:rPr>
              <w:t>配套医用</w:t>
            </w:r>
            <w:r>
              <w:rPr>
                <w:rFonts w:hint="eastAsia" w:ascii="宋体" w:hAnsi="宋体" w:cs="宋体"/>
                <w:b/>
                <w:bCs/>
                <w:color w:val="000000"/>
                <w:kern w:val="0"/>
                <w:sz w:val="36"/>
                <w:szCs w:val="36"/>
                <w:lang w:eastAsia="zh-CN" w:bidi="ar"/>
              </w:rPr>
              <w:t>设备</w:t>
            </w:r>
            <w:r>
              <w:rPr>
                <w:rStyle w:val="225"/>
                <w:rFonts w:hint="default"/>
                <w:lang w:bidi="ar"/>
              </w:rPr>
              <w:t>报价表</w:t>
            </w:r>
            <w:bookmarkEnd w:id="174"/>
          </w:p>
        </w:tc>
      </w:tr>
      <w:tr w14:paraId="55C9D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5A78364">
            <w:pPr>
              <w:spacing w:line="400" w:lineRule="exact"/>
              <w:jc w:val="center"/>
              <w:rPr>
                <w:rFonts w:ascii="楷体" w:hAnsi="楷体" w:eastAsia="楷体"/>
                <w:color w:val="000000"/>
                <w:szCs w:val="28"/>
              </w:rPr>
            </w:pPr>
            <w:r>
              <w:rPr>
                <w:rFonts w:hint="eastAsia" w:ascii="楷体" w:hAnsi="楷体" w:eastAsia="楷体"/>
                <w:color w:val="000000"/>
                <w:szCs w:val="28"/>
              </w:rPr>
              <w:t>序号</w:t>
            </w:r>
          </w:p>
        </w:tc>
        <w:tc>
          <w:tcPr>
            <w:tcW w:w="530" w:type="pct"/>
            <w:noWrap w:val="0"/>
            <w:vAlign w:val="center"/>
          </w:tcPr>
          <w:p w14:paraId="7CE86A54">
            <w:pPr>
              <w:spacing w:line="400" w:lineRule="exact"/>
              <w:jc w:val="center"/>
              <w:rPr>
                <w:rFonts w:ascii="楷体" w:hAnsi="楷体" w:eastAsia="楷体"/>
                <w:color w:val="000000"/>
                <w:szCs w:val="28"/>
              </w:rPr>
            </w:pPr>
            <w:r>
              <w:rPr>
                <w:rFonts w:hint="eastAsia" w:ascii="楷体" w:hAnsi="楷体" w:eastAsia="楷体"/>
                <w:color w:val="000000"/>
                <w:szCs w:val="28"/>
              </w:rPr>
              <w:t>品名</w:t>
            </w:r>
          </w:p>
        </w:tc>
        <w:tc>
          <w:tcPr>
            <w:tcW w:w="584" w:type="pct"/>
            <w:noWrap w:val="0"/>
            <w:vAlign w:val="center"/>
          </w:tcPr>
          <w:p w14:paraId="7DCE8D1A">
            <w:pPr>
              <w:spacing w:line="400" w:lineRule="exact"/>
              <w:jc w:val="center"/>
              <w:rPr>
                <w:rFonts w:ascii="楷体" w:hAnsi="楷体" w:eastAsia="楷体"/>
                <w:color w:val="000000"/>
                <w:szCs w:val="28"/>
              </w:rPr>
            </w:pPr>
            <w:r>
              <w:rPr>
                <w:rFonts w:hint="eastAsia" w:ascii="楷体" w:hAnsi="楷体" w:eastAsia="楷体"/>
                <w:color w:val="000000"/>
                <w:szCs w:val="28"/>
              </w:rPr>
              <w:t>厂家</w:t>
            </w:r>
          </w:p>
        </w:tc>
        <w:tc>
          <w:tcPr>
            <w:tcW w:w="463" w:type="pct"/>
            <w:noWrap w:val="0"/>
            <w:vAlign w:val="center"/>
          </w:tcPr>
          <w:p w14:paraId="4505A9CC">
            <w:pPr>
              <w:spacing w:line="400" w:lineRule="exact"/>
              <w:jc w:val="center"/>
              <w:rPr>
                <w:rFonts w:ascii="楷体" w:hAnsi="楷体" w:eastAsia="楷体"/>
                <w:color w:val="000000"/>
                <w:szCs w:val="28"/>
              </w:rPr>
            </w:pPr>
            <w:r>
              <w:rPr>
                <w:rFonts w:hint="eastAsia" w:ascii="楷体" w:hAnsi="楷体" w:eastAsia="楷体"/>
                <w:color w:val="000000"/>
                <w:szCs w:val="28"/>
              </w:rPr>
              <w:t>型号</w:t>
            </w:r>
          </w:p>
        </w:tc>
        <w:tc>
          <w:tcPr>
            <w:tcW w:w="439" w:type="pct"/>
            <w:noWrap w:val="0"/>
            <w:vAlign w:val="center"/>
          </w:tcPr>
          <w:p w14:paraId="632AF01C">
            <w:pPr>
              <w:spacing w:line="400" w:lineRule="exact"/>
              <w:jc w:val="center"/>
              <w:rPr>
                <w:rFonts w:ascii="楷体" w:hAnsi="楷体" w:eastAsia="楷体"/>
                <w:color w:val="000000"/>
                <w:szCs w:val="28"/>
              </w:rPr>
            </w:pPr>
            <w:r>
              <w:rPr>
                <w:rFonts w:hint="eastAsia" w:ascii="楷体" w:hAnsi="楷体" w:eastAsia="楷体"/>
                <w:color w:val="000000"/>
                <w:szCs w:val="28"/>
              </w:rPr>
              <w:t>产地</w:t>
            </w:r>
          </w:p>
        </w:tc>
        <w:tc>
          <w:tcPr>
            <w:tcW w:w="540" w:type="pct"/>
            <w:noWrap w:val="0"/>
            <w:vAlign w:val="center"/>
          </w:tcPr>
          <w:p w14:paraId="7737076F">
            <w:pPr>
              <w:spacing w:line="400" w:lineRule="exact"/>
              <w:jc w:val="center"/>
              <w:rPr>
                <w:rFonts w:ascii="楷体" w:hAnsi="楷体" w:eastAsia="楷体"/>
                <w:color w:val="000000"/>
                <w:szCs w:val="28"/>
              </w:rPr>
            </w:pPr>
            <w:r>
              <w:rPr>
                <w:rFonts w:hint="eastAsia" w:ascii="楷体" w:hAnsi="楷体" w:eastAsia="楷体"/>
                <w:color w:val="000000"/>
                <w:szCs w:val="28"/>
              </w:rPr>
              <w:t>数量</w:t>
            </w:r>
          </w:p>
        </w:tc>
        <w:tc>
          <w:tcPr>
            <w:tcW w:w="733" w:type="pct"/>
            <w:noWrap w:val="0"/>
            <w:vAlign w:val="center"/>
          </w:tcPr>
          <w:p w14:paraId="4B62F868">
            <w:pPr>
              <w:spacing w:line="400" w:lineRule="exact"/>
              <w:jc w:val="center"/>
              <w:rPr>
                <w:rFonts w:ascii="楷体" w:hAnsi="楷体" w:eastAsia="楷体"/>
                <w:color w:val="000000"/>
                <w:szCs w:val="28"/>
              </w:rPr>
            </w:pPr>
            <w:r>
              <w:rPr>
                <w:rFonts w:hint="eastAsia" w:ascii="楷体" w:hAnsi="楷体" w:eastAsia="楷体"/>
                <w:color w:val="000000"/>
                <w:szCs w:val="28"/>
              </w:rPr>
              <w:t>单价</w:t>
            </w:r>
          </w:p>
          <w:p w14:paraId="4C9281C8">
            <w:pPr>
              <w:spacing w:line="400" w:lineRule="exact"/>
              <w:jc w:val="center"/>
              <w:rPr>
                <w:rFonts w:ascii="楷体" w:hAnsi="楷体" w:eastAsia="楷体"/>
                <w:color w:val="000000"/>
                <w:szCs w:val="28"/>
              </w:rPr>
            </w:pPr>
            <w:r>
              <w:rPr>
                <w:rFonts w:hint="eastAsia" w:ascii="楷体" w:hAnsi="楷体" w:eastAsia="楷体"/>
                <w:color w:val="000000"/>
                <w:szCs w:val="28"/>
              </w:rPr>
              <w:t>（万元）</w:t>
            </w:r>
          </w:p>
        </w:tc>
        <w:tc>
          <w:tcPr>
            <w:tcW w:w="999" w:type="pct"/>
            <w:noWrap w:val="0"/>
            <w:vAlign w:val="center"/>
          </w:tcPr>
          <w:p w14:paraId="34611C22">
            <w:pPr>
              <w:spacing w:line="400" w:lineRule="exact"/>
              <w:jc w:val="center"/>
              <w:rPr>
                <w:rFonts w:ascii="楷体" w:hAnsi="楷体" w:eastAsia="楷体"/>
                <w:color w:val="000000"/>
                <w:szCs w:val="28"/>
              </w:rPr>
            </w:pPr>
            <w:r>
              <w:rPr>
                <w:rFonts w:hint="eastAsia" w:ascii="楷体" w:hAnsi="楷体" w:eastAsia="楷体"/>
                <w:color w:val="000000"/>
                <w:szCs w:val="28"/>
              </w:rPr>
              <w:t>合计</w:t>
            </w:r>
          </w:p>
          <w:p w14:paraId="298769B6">
            <w:pPr>
              <w:spacing w:line="400" w:lineRule="exact"/>
              <w:jc w:val="center"/>
              <w:rPr>
                <w:rFonts w:ascii="楷体" w:hAnsi="楷体" w:eastAsia="楷体"/>
                <w:color w:val="000000"/>
                <w:szCs w:val="28"/>
              </w:rPr>
            </w:pPr>
            <w:r>
              <w:rPr>
                <w:rFonts w:hint="eastAsia" w:ascii="楷体" w:hAnsi="楷体" w:eastAsia="楷体"/>
                <w:color w:val="000000"/>
                <w:szCs w:val="28"/>
              </w:rPr>
              <w:t>（万元）</w:t>
            </w:r>
          </w:p>
        </w:tc>
      </w:tr>
      <w:tr w14:paraId="297CC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5489457">
            <w:pPr>
              <w:spacing w:line="400" w:lineRule="exact"/>
              <w:jc w:val="center"/>
              <w:rPr>
                <w:rFonts w:ascii="楷体" w:hAnsi="楷体" w:eastAsia="楷体"/>
                <w:color w:val="000000"/>
                <w:szCs w:val="28"/>
              </w:rPr>
            </w:pPr>
          </w:p>
        </w:tc>
        <w:tc>
          <w:tcPr>
            <w:tcW w:w="530" w:type="pct"/>
            <w:noWrap w:val="0"/>
            <w:vAlign w:val="center"/>
          </w:tcPr>
          <w:p w14:paraId="3739F94B">
            <w:pPr>
              <w:spacing w:line="400" w:lineRule="exact"/>
              <w:jc w:val="center"/>
              <w:rPr>
                <w:rFonts w:ascii="楷体" w:hAnsi="楷体" w:eastAsia="楷体"/>
                <w:color w:val="000000"/>
                <w:szCs w:val="28"/>
              </w:rPr>
            </w:pPr>
          </w:p>
        </w:tc>
        <w:tc>
          <w:tcPr>
            <w:tcW w:w="584" w:type="pct"/>
            <w:noWrap w:val="0"/>
            <w:vAlign w:val="top"/>
          </w:tcPr>
          <w:p w14:paraId="1DACB6CF">
            <w:pPr>
              <w:spacing w:line="400" w:lineRule="exact"/>
              <w:jc w:val="center"/>
              <w:rPr>
                <w:rFonts w:ascii="楷体" w:hAnsi="楷体" w:eastAsia="楷体"/>
                <w:color w:val="000000"/>
                <w:szCs w:val="28"/>
              </w:rPr>
            </w:pPr>
          </w:p>
        </w:tc>
        <w:tc>
          <w:tcPr>
            <w:tcW w:w="463" w:type="pct"/>
            <w:noWrap w:val="0"/>
            <w:vAlign w:val="center"/>
          </w:tcPr>
          <w:p w14:paraId="6CAB861E">
            <w:pPr>
              <w:spacing w:line="400" w:lineRule="exact"/>
              <w:jc w:val="center"/>
              <w:rPr>
                <w:rFonts w:ascii="楷体" w:hAnsi="楷体" w:eastAsia="楷体"/>
                <w:color w:val="000000"/>
                <w:szCs w:val="28"/>
              </w:rPr>
            </w:pPr>
          </w:p>
        </w:tc>
        <w:tc>
          <w:tcPr>
            <w:tcW w:w="439" w:type="pct"/>
            <w:noWrap w:val="0"/>
            <w:vAlign w:val="center"/>
          </w:tcPr>
          <w:p w14:paraId="77BDE858">
            <w:pPr>
              <w:spacing w:line="400" w:lineRule="exact"/>
              <w:jc w:val="center"/>
              <w:rPr>
                <w:rFonts w:ascii="楷体" w:hAnsi="楷体" w:eastAsia="楷体"/>
                <w:color w:val="000000"/>
                <w:szCs w:val="28"/>
              </w:rPr>
            </w:pPr>
          </w:p>
        </w:tc>
        <w:tc>
          <w:tcPr>
            <w:tcW w:w="540" w:type="pct"/>
            <w:noWrap w:val="0"/>
            <w:vAlign w:val="center"/>
          </w:tcPr>
          <w:p w14:paraId="6F344FCA">
            <w:pPr>
              <w:spacing w:line="400" w:lineRule="exact"/>
              <w:jc w:val="center"/>
              <w:rPr>
                <w:rFonts w:ascii="楷体" w:hAnsi="楷体" w:eastAsia="楷体"/>
                <w:color w:val="000000"/>
                <w:szCs w:val="28"/>
              </w:rPr>
            </w:pPr>
          </w:p>
        </w:tc>
        <w:tc>
          <w:tcPr>
            <w:tcW w:w="733" w:type="pct"/>
            <w:noWrap w:val="0"/>
            <w:vAlign w:val="center"/>
          </w:tcPr>
          <w:p w14:paraId="38EDE13C">
            <w:pPr>
              <w:spacing w:line="400" w:lineRule="exact"/>
              <w:jc w:val="center"/>
              <w:rPr>
                <w:rFonts w:ascii="楷体" w:hAnsi="楷体" w:eastAsia="楷体"/>
                <w:color w:val="000000"/>
                <w:szCs w:val="28"/>
              </w:rPr>
            </w:pPr>
          </w:p>
        </w:tc>
        <w:tc>
          <w:tcPr>
            <w:tcW w:w="999" w:type="pct"/>
            <w:noWrap w:val="0"/>
            <w:vAlign w:val="center"/>
          </w:tcPr>
          <w:p w14:paraId="708CE11E">
            <w:pPr>
              <w:spacing w:line="400" w:lineRule="exact"/>
              <w:jc w:val="center"/>
              <w:rPr>
                <w:rFonts w:ascii="楷体" w:hAnsi="楷体" w:eastAsia="楷体"/>
                <w:color w:val="000000"/>
                <w:szCs w:val="28"/>
              </w:rPr>
            </w:pPr>
          </w:p>
        </w:tc>
      </w:tr>
      <w:tr w14:paraId="72264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618206B7">
            <w:pPr>
              <w:spacing w:line="400" w:lineRule="exact"/>
              <w:jc w:val="center"/>
              <w:rPr>
                <w:rFonts w:ascii="楷体" w:hAnsi="楷体" w:eastAsia="楷体"/>
                <w:color w:val="000000"/>
                <w:szCs w:val="28"/>
              </w:rPr>
            </w:pPr>
          </w:p>
        </w:tc>
        <w:tc>
          <w:tcPr>
            <w:tcW w:w="530" w:type="pct"/>
            <w:noWrap w:val="0"/>
            <w:vAlign w:val="center"/>
          </w:tcPr>
          <w:p w14:paraId="4B8A4AE1">
            <w:pPr>
              <w:spacing w:line="400" w:lineRule="exact"/>
              <w:jc w:val="center"/>
              <w:rPr>
                <w:rFonts w:ascii="楷体" w:hAnsi="楷体" w:eastAsia="楷体"/>
                <w:color w:val="000000"/>
                <w:szCs w:val="28"/>
              </w:rPr>
            </w:pPr>
          </w:p>
        </w:tc>
        <w:tc>
          <w:tcPr>
            <w:tcW w:w="584" w:type="pct"/>
            <w:noWrap w:val="0"/>
            <w:vAlign w:val="top"/>
          </w:tcPr>
          <w:p w14:paraId="1525C795">
            <w:pPr>
              <w:spacing w:line="400" w:lineRule="exact"/>
              <w:jc w:val="center"/>
              <w:rPr>
                <w:rFonts w:ascii="楷体" w:hAnsi="楷体" w:eastAsia="楷体"/>
                <w:color w:val="000000"/>
                <w:szCs w:val="28"/>
              </w:rPr>
            </w:pPr>
          </w:p>
        </w:tc>
        <w:tc>
          <w:tcPr>
            <w:tcW w:w="463" w:type="pct"/>
            <w:noWrap w:val="0"/>
            <w:vAlign w:val="center"/>
          </w:tcPr>
          <w:p w14:paraId="34F343ED">
            <w:pPr>
              <w:spacing w:line="400" w:lineRule="exact"/>
              <w:jc w:val="center"/>
              <w:rPr>
                <w:rFonts w:ascii="楷体" w:hAnsi="楷体" w:eastAsia="楷体"/>
                <w:color w:val="000000"/>
                <w:szCs w:val="28"/>
              </w:rPr>
            </w:pPr>
          </w:p>
        </w:tc>
        <w:tc>
          <w:tcPr>
            <w:tcW w:w="439" w:type="pct"/>
            <w:noWrap w:val="0"/>
            <w:vAlign w:val="center"/>
          </w:tcPr>
          <w:p w14:paraId="5DAFCD86">
            <w:pPr>
              <w:spacing w:line="400" w:lineRule="exact"/>
              <w:jc w:val="center"/>
              <w:rPr>
                <w:rFonts w:ascii="楷体" w:hAnsi="楷体" w:eastAsia="楷体"/>
                <w:color w:val="000000"/>
                <w:szCs w:val="28"/>
              </w:rPr>
            </w:pPr>
          </w:p>
        </w:tc>
        <w:tc>
          <w:tcPr>
            <w:tcW w:w="540" w:type="pct"/>
            <w:noWrap w:val="0"/>
            <w:vAlign w:val="center"/>
          </w:tcPr>
          <w:p w14:paraId="57FBDD41">
            <w:pPr>
              <w:spacing w:line="400" w:lineRule="exact"/>
              <w:jc w:val="center"/>
              <w:rPr>
                <w:rFonts w:ascii="楷体" w:hAnsi="楷体" w:eastAsia="楷体"/>
                <w:color w:val="000000"/>
                <w:szCs w:val="28"/>
              </w:rPr>
            </w:pPr>
          </w:p>
        </w:tc>
        <w:tc>
          <w:tcPr>
            <w:tcW w:w="733" w:type="pct"/>
            <w:noWrap w:val="0"/>
            <w:vAlign w:val="center"/>
          </w:tcPr>
          <w:p w14:paraId="1D4E97F5">
            <w:pPr>
              <w:spacing w:line="400" w:lineRule="exact"/>
              <w:jc w:val="center"/>
              <w:rPr>
                <w:rFonts w:ascii="楷体" w:hAnsi="楷体" w:eastAsia="楷体"/>
                <w:color w:val="000000"/>
                <w:szCs w:val="28"/>
              </w:rPr>
            </w:pPr>
          </w:p>
        </w:tc>
        <w:tc>
          <w:tcPr>
            <w:tcW w:w="999" w:type="pct"/>
            <w:noWrap w:val="0"/>
            <w:vAlign w:val="center"/>
          </w:tcPr>
          <w:p w14:paraId="22D0EC45">
            <w:pPr>
              <w:spacing w:line="400" w:lineRule="exact"/>
              <w:jc w:val="center"/>
              <w:rPr>
                <w:rFonts w:ascii="楷体" w:hAnsi="楷体" w:eastAsia="楷体"/>
                <w:color w:val="000000"/>
                <w:szCs w:val="28"/>
              </w:rPr>
            </w:pPr>
          </w:p>
        </w:tc>
      </w:tr>
      <w:tr w14:paraId="5AD1D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A014EAC">
            <w:pPr>
              <w:spacing w:line="400" w:lineRule="exact"/>
              <w:jc w:val="center"/>
              <w:rPr>
                <w:rFonts w:ascii="楷体" w:hAnsi="楷体" w:eastAsia="楷体"/>
                <w:color w:val="000000"/>
                <w:szCs w:val="28"/>
              </w:rPr>
            </w:pPr>
          </w:p>
        </w:tc>
        <w:tc>
          <w:tcPr>
            <w:tcW w:w="530" w:type="pct"/>
            <w:noWrap w:val="0"/>
            <w:vAlign w:val="center"/>
          </w:tcPr>
          <w:p w14:paraId="7EBF2AE0">
            <w:pPr>
              <w:spacing w:line="400" w:lineRule="exact"/>
              <w:jc w:val="center"/>
              <w:rPr>
                <w:rFonts w:ascii="楷体" w:hAnsi="楷体" w:eastAsia="楷体"/>
                <w:color w:val="000000"/>
                <w:szCs w:val="28"/>
              </w:rPr>
            </w:pPr>
          </w:p>
        </w:tc>
        <w:tc>
          <w:tcPr>
            <w:tcW w:w="584" w:type="pct"/>
            <w:noWrap w:val="0"/>
            <w:vAlign w:val="top"/>
          </w:tcPr>
          <w:p w14:paraId="237CC162">
            <w:pPr>
              <w:spacing w:line="400" w:lineRule="exact"/>
              <w:jc w:val="center"/>
              <w:rPr>
                <w:rFonts w:ascii="楷体" w:hAnsi="楷体" w:eastAsia="楷体"/>
                <w:color w:val="000000"/>
                <w:szCs w:val="28"/>
              </w:rPr>
            </w:pPr>
          </w:p>
        </w:tc>
        <w:tc>
          <w:tcPr>
            <w:tcW w:w="463" w:type="pct"/>
            <w:noWrap w:val="0"/>
            <w:vAlign w:val="center"/>
          </w:tcPr>
          <w:p w14:paraId="687ADA45">
            <w:pPr>
              <w:spacing w:line="400" w:lineRule="exact"/>
              <w:jc w:val="center"/>
              <w:rPr>
                <w:rFonts w:ascii="楷体" w:hAnsi="楷体" w:eastAsia="楷体"/>
                <w:color w:val="000000"/>
                <w:szCs w:val="28"/>
              </w:rPr>
            </w:pPr>
          </w:p>
        </w:tc>
        <w:tc>
          <w:tcPr>
            <w:tcW w:w="439" w:type="pct"/>
            <w:noWrap w:val="0"/>
            <w:vAlign w:val="center"/>
          </w:tcPr>
          <w:p w14:paraId="311C2246">
            <w:pPr>
              <w:spacing w:line="400" w:lineRule="exact"/>
              <w:jc w:val="center"/>
              <w:rPr>
                <w:rFonts w:ascii="楷体" w:hAnsi="楷体" w:eastAsia="楷体"/>
                <w:color w:val="000000"/>
                <w:szCs w:val="28"/>
              </w:rPr>
            </w:pPr>
          </w:p>
        </w:tc>
        <w:tc>
          <w:tcPr>
            <w:tcW w:w="540" w:type="pct"/>
            <w:noWrap w:val="0"/>
            <w:vAlign w:val="center"/>
          </w:tcPr>
          <w:p w14:paraId="51762238">
            <w:pPr>
              <w:spacing w:line="400" w:lineRule="exact"/>
              <w:jc w:val="center"/>
              <w:rPr>
                <w:rFonts w:ascii="楷体" w:hAnsi="楷体" w:eastAsia="楷体"/>
                <w:color w:val="000000"/>
                <w:szCs w:val="28"/>
              </w:rPr>
            </w:pPr>
          </w:p>
        </w:tc>
        <w:tc>
          <w:tcPr>
            <w:tcW w:w="733" w:type="pct"/>
            <w:noWrap w:val="0"/>
            <w:vAlign w:val="center"/>
          </w:tcPr>
          <w:p w14:paraId="076A43B4">
            <w:pPr>
              <w:spacing w:line="400" w:lineRule="exact"/>
              <w:jc w:val="center"/>
              <w:rPr>
                <w:rFonts w:ascii="楷体" w:hAnsi="楷体" w:eastAsia="楷体"/>
                <w:color w:val="000000"/>
                <w:szCs w:val="28"/>
              </w:rPr>
            </w:pPr>
          </w:p>
        </w:tc>
        <w:tc>
          <w:tcPr>
            <w:tcW w:w="999" w:type="pct"/>
            <w:noWrap w:val="0"/>
            <w:vAlign w:val="center"/>
          </w:tcPr>
          <w:p w14:paraId="73CAD5F3">
            <w:pPr>
              <w:spacing w:line="400" w:lineRule="exact"/>
              <w:jc w:val="center"/>
              <w:rPr>
                <w:rFonts w:ascii="楷体" w:hAnsi="楷体" w:eastAsia="楷体"/>
                <w:color w:val="000000"/>
                <w:szCs w:val="28"/>
              </w:rPr>
            </w:pPr>
          </w:p>
        </w:tc>
      </w:tr>
      <w:tr w14:paraId="2DD3C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FEE1BBB">
            <w:pPr>
              <w:spacing w:line="400" w:lineRule="exact"/>
              <w:jc w:val="center"/>
              <w:rPr>
                <w:rFonts w:ascii="楷体" w:hAnsi="楷体" w:eastAsia="楷体"/>
                <w:color w:val="000000"/>
                <w:szCs w:val="28"/>
              </w:rPr>
            </w:pPr>
          </w:p>
        </w:tc>
        <w:tc>
          <w:tcPr>
            <w:tcW w:w="530" w:type="pct"/>
            <w:noWrap w:val="0"/>
            <w:vAlign w:val="center"/>
          </w:tcPr>
          <w:p w14:paraId="1F4456AD">
            <w:pPr>
              <w:spacing w:line="400" w:lineRule="exact"/>
              <w:jc w:val="center"/>
              <w:rPr>
                <w:rFonts w:ascii="楷体" w:hAnsi="楷体" w:eastAsia="楷体"/>
                <w:color w:val="000000"/>
                <w:szCs w:val="28"/>
              </w:rPr>
            </w:pPr>
          </w:p>
        </w:tc>
        <w:tc>
          <w:tcPr>
            <w:tcW w:w="584" w:type="pct"/>
            <w:noWrap w:val="0"/>
            <w:vAlign w:val="top"/>
          </w:tcPr>
          <w:p w14:paraId="124998BF">
            <w:pPr>
              <w:spacing w:line="400" w:lineRule="exact"/>
              <w:jc w:val="center"/>
              <w:rPr>
                <w:rFonts w:ascii="楷体" w:hAnsi="楷体" w:eastAsia="楷体"/>
                <w:color w:val="000000"/>
                <w:szCs w:val="28"/>
              </w:rPr>
            </w:pPr>
          </w:p>
        </w:tc>
        <w:tc>
          <w:tcPr>
            <w:tcW w:w="463" w:type="pct"/>
            <w:noWrap w:val="0"/>
            <w:vAlign w:val="center"/>
          </w:tcPr>
          <w:p w14:paraId="2C612D08">
            <w:pPr>
              <w:spacing w:line="400" w:lineRule="exact"/>
              <w:jc w:val="center"/>
              <w:rPr>
                <w:rFonts w:ascii="楷体" w:hAnsi="楷体" w:eastAsia="楷体"/>
                <w:color w:val="000000"/>
                <w:szCs w:val="28"/>
              </w:rPr>
            </w:pPr>
          </w:p>
        </w:tc>
        <w:tc>
          <w:tcPr>
            <w:tcW w:w="439" w:type="pct"/>
            <w:noWrap w:val="0"/>
            <w:vAlign w:val="center"/>
          </w:tcPr>
          <w:p w14:paraId="6E7E5ACF">
            <w:pPr>
              <w:spacing w:line="400" w:lineRule="exact"/>
              <w:jc w:val="center"/>
              <w:rPr>
                <w:rFonts w:ascii="楷体" w:hAnsi="楷体" w:eastAsia="楷体"/>
                <w:color w:val="000000"/>
                <w:szCs w:val="28"/>
              </w:rPr>
            </w:pPr>
          </w:p>
        </w:tc>
        <w:tc>
          <w:tcPr>
            <w:tcW w:w="540" w:type="pct"/>
            <w:noWrap w:val="0"/>
            <w:vAlign w:val="center"/>
          </w:tcPr>
          <w:p w14:paraId="59DF4968">
            <w:pPr>
              <w:spacing w:line="400" w:lineRule="exact"/>
              <w:jc w:val="center"/>
              <w:rPr>
                <w:rFonts w:ascii="楷体" w:hAnsi="楷体" w:eastAsia="楷体"/>
                <w:color w:val="000000"/>
                <w:szCs w:val="28"/>
              </w:rPr>
            </w:pPr>
          </w:p>
        </w:tc>
        <w:tc>
          <w:tcPr>
            <w:tcW w:w="733" w:type="pct"/>
            <w:noWrap w:val="0"/>
            <w:vAlign w:val="center"/>
          </w:tcPr>
          <w:p w14:paraId="25AF796F">
            <w:pPr>
              <w:spacing w:line="400" w:lineRule="exact"/>
              <w:jc w:val="center"/>
              <w:rPr>
                <w:rFonts w:ascii="楷体" w:hAnsi="楷体" w:eastAsia="楷体"/>
                <w:color w:val="000000"/>
                <w:szCs w:val="28"/>
              </w:rPr>
            </w:pPr>
          </w:p>
        </w:tc>
        <w:tc>
          <w:tcPr>
            <w:tcW w:w="999" w:type="pct"/>
            <w:noWrap w:val="0"/>
            <w:vAlign w:val="center"/>
          </w:tcPr>
          <w:p w14:paraId="55B43479">
            <w:pPr>
              <w:spacing w:line="400" w:lineRule="exact"/>
              <w:jc w:val="center"/>
              <w:rPr>
                <w:rFonts w:ascii="楷体" w:hAnsi="楷体" w:eastAsia="楷体"/>
                <w:color w:val="000000"/>
                <w:szCs w:val="28"/>
              </w:rPr>
            </w:pPr>
          </w:p>
        </w:tc>
      </w:tr>
      <w:tr w14:paraId="307F8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4ACD020">
            <w:pPr>
              <w:spacing w:line="400" w:lineRule="exact"/>
              <w:jc w:val="center"/>
              <w:rPr>
                <w:rFonts w:ascii="楷体" w:hAnsi="楷体" w:eastAsia="楷体"/>
                <w:color w:val="000000"/>
                <w:szCs w:val="28"/>
              </w:rPr>
            </w:pPr>
          </w:p>
        </w:tc>
        <w:tc>
          <w:tcPr>
            <w:tcW w:w="530" w:type="pct"/>
            <w:noWrap w:val="0"/>
            <w:vAlign w:val="center"/>
          </w:tcPr>
          <w:p w14:paraId="4E03D92D">
            <w:pPr>
              <w:spacing w:line="400" w:lineRule="exact"/>
              <w:jc w:val="center"/>
              <w:rPr>
                <w:rFonts w:ascii="楷体" w:hAnsi="楷体" w:eastAsia="楷体"/>
                <w:color w:val="000000"/>
                <w:szCs w:val="28"/>
              </w:rPr>
            </w:pPr>
          </w:p>
        </w:tc>
        <w:tc>
          <w:tcPr>
            <w:tcW w:w="584" w:type="pct"/>
            <w:noWrap w:val="0"/>
            <w:vAlign w:val="top"/>
          </w:tcPr>
          <w:p w14:paraId="203CC23A">
            <w:pPr>
              <w:spacing w:line="400" w:lineRule="exact"/>
              <w:jc w:val="center"/>
              <w:rPr>
                <w:rFonts w:ascii="楷体" w:hAnsi="楷体" w:eastAsia="楷体"/>
                <w:color w:val="000000"/>
                <w:szCs w:val="28"/>
              </w:rPr>
            </w:pPr>
          </w:p>
        </w:tc>
        <w:tc>
          <w:tcPr>
            <w:tcW w:w="463" w:type="pct"/>
            <w:noWrap w:val="0"/>
            <w:vAlign w:val="center"/>
          </w:tcPr>
          <w:p w14:paraId="2F1D7105">
            <w:pPr>
              <w:spacing w:line="400" w:lineRule="exact"/>
              <w:jc w:val="center"/>
              <w:rPr>
                <w:rFonts w:ascii="楷体" w:hAnsi="楷体" w:eastAsia="楷体"/>
                <w:color w:val="000000"/>
                <w:szCs w:val="28"/>
              </w:rPr>
            </w:pPr>
          </w:p>
        </w:tc>
        <w:tc>
          <w:tcPr>
            <w:tcW w:w="439" w:type="pct"/>
            <w:noWrap w:val="0"/>
            <w:vAlign w:val="center"/>
          </w:tcPr>
          <w:p w14:paraId="2BF590FB">
            <w:pPr>
              <w:spacing w:line="400" w:lineRule="exact"/>
              <w:jc w:val="center"/>
              <w:rPr>
                <w:rFonts w:ascii="楷体" w:hAnsi="楷体" w:eastAsia="楷体"/>
                <w:color w:val="000000"/>
                <w:szCs w:val="28"/>
              </w:rPr>
            </w:pPr>
          </w:p>
        </w:tc>
        <w:tc>
          <w:tcPr>
            <w:tcW w:w="540" w:type="pct"/>
            <w:noWrap w:val="0"/>
            <w:vAlign w:val="center"/>
          </w:tcPr>
          <w:p w14:paraId="76590410">
            <w:pPr>
              <w:spacing w:line="400" w:lineRule="exact"/>
              <w:jc w:val="center"/>
              <w:rPr>
                <w:rFonts w:ascii="楷体" w:hAnsi="楷体" w:eastAsia="楷体"/>
                <w:color w:val="000000"/>
                <w:szCs w:val="28"/>
              </w:rPr>
            </w:pPr>
          </w:p>
        </w:tc>
        <w:tc>
          <w:tcPr>
            <w:tcW w:w="733" w:type="pct"/>
            <w:noWrap w:val="0"/>
            <w:vAlign w:val="center"/>
          </w:tcPr>
          <w:p w14:paraId="6B1A8DF5">
            <w:pPr>
              <w:spacing w:line="400" w:lineRule="exact"/>
              <w:jc w:val="center"/>
              <w:rPr>
                <w:rFonts w:ascii="楷体" w:hAnsi="楷体" w:eastAsia="楷体"/>
                <w:color w:val="000000"/>
                <w:szCs w:val="28"/>
              </w:rPr>
            </w:pPr>
          </w:p>
        </w:tc>
        <w:tc>
          <w:tcPr>
            <w:tcW w:w="999" w:type="pct"/>
            <w:noWrap w:val="0"/>
            <w:vAlign w:val="center"/>
          </w:tcPr>
          <w:p w14:paraId="1CB30532">
            <w:pPr>
              <w:spacing w:line="400" w:lineRule="exact"/>
              <w:jc w:val="center"/>
              <w:rPr>
                <w:rFonts w:ascii="楷体" w:hAnsi="楷体" w:eastAsia="楷体"/>
                <w:color w:val="000000"/>
                <w:szCs w:val="28"/>
              </w:rPr>
            </w:pPr>
          </w:p>
        </w:tc>
      </w:tr>
      <w:tr w14:paraId="636E9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3D2BF237">
            <w:pPr>
              <w:spacing w:line="400" w:lineRule="exact"/>
              <w:rPr>
                <w:rFonts w:ascii="楷体" w:hAnsi="楷体" w:eastAsia="楷体"/>
                <w:color w:val="000000"/>
                <w:szCs w:val="28"/>
              </w:rPr>
            </w:pPr>
          </w:p>
        </w:tc>
        <w:tc>
          <w:tcPr>
            <w:tcW w:w="530" w:type="pct"/>
            <w:noWrap w:val="0"/>
            <w:vAlign w:val="center"/>
          </w:tcPr>
          <w:p w14:paraId="43BF5D77">
            <w:pPr>
              <w:spacing w:line="400" w:lineRule="exact"/>
              <w:rPr>
                <w:rFonts w:ascii="楷体" w:hAnsi="楷体" w:eastAsia="楷体"/>
                <w:color w:val="000000"/>
                <w:szCs w:val="28"/>
              </w:rPr>
            </w:pPr>
          </w:p>
        </w:tc>
        <w:tc>
          <w:tcPr>
            <w:tcW w:w="584" w:type="pct"/>
            <w:noWrap w:val="0"/>
            <w:vAlign w:val="top"/>
          </w:tcPr>
          <w:p w14:paraId="411387CF">
            <w:pPr>
              <w:spacing w:line="400" w:lineRule="exact"/>
              <w:rPr>
                <w:rFonts w:ascii="楷体" w:hAnsi="楷体" w:eastAsia="楷体"/>
                <w:color w:val="000000"/>
                <w:szCs w:val="28"/>
              </w:rPr>
            </w:pPr>
          </w:p>
        </w:tc>
        <w:tc>
          <w:tcPr>
            <w:tcW w:w="463" w:type="pct"/>
            <w:noWrap w:val="0"/>
            <w:vAlign w:val="center"/>
          </w:tcPr>
          <w:p w14:paraId="35C5E47F">
            <w:pPr>
              <w:spacing w:line="400" w:lineRule="exact"/>
              <w:rPr>
                <w:rFonts w:ascii="楷体" w:hAnsi="楷体" w:eastAsia="楷体"/>
                <w:color w:val="000000"/>
                <w:szCs w:val="28"/>
              </w:rPr>
            </w:pPr>
          </w:p>
        </w:tc>
        <w:tc>
          <w:tcPr>
            <w:tcW w:w="439" w:type="pct"/>
            <w:noWrap w:val="0"/>
            <w:vAlign w:val="center"/>
          </w:tcPr>
          <w:p w14:paraId="040780A1">
            <w:pPr>
              <w:spacing w:line="400" w:lineRule="exact"/>
              <w:rPr>
                <w:rFonts w:ascii="楷体" w:hAnsi="楷体" w:eastAsia="楷体"/>
                <w:color w:val="000000"/>
                <w:szCs w:val="28"/>
              </w:rPr>
            </w:pPr>
          </w:p>
        </w:tc>
        <w:tc>
          <w:tcPr>
            <w:tcW w:w="540" w:type="pct"/>
            <w:noWrap w:val="0"/>
            <w:vAlign w:val="center"/>
          </w:tcPr>
          <w:p w14:paraId="2EF42120">
            <w:pPr>
              <w:spacing w:line="400" w:lineRule="exact"/>
              <w:rPr>
                <w:rFonts w:ascii="楷体" w:hAnsi="楷体" w:eastAsia="楷体"/>
                <w:color w:val="000000"/>
                <w:szCs w:val="28"/>
              </w:rPr>
            </w:pPr>
          </w:p>
        </w:tc>
        <w:tc>
          <w:tcPr>
            <w:tcW w:w="733" w:type="pct"/>
            <w:noWrap w:val="0"/>
            <w:vAlign w:val="center"/>
          </w:tcPr>
          <w:p w14:paraId="58D9FEB7">
            <w:pPr>
              <w:spacing w:line="400" w:lineRule="exact"/>
              <w:rPr>
                <w:rFonts w:ascii="楷体" w:hAnsi="楷体" w:eastAsia="楷体"/>
                <w:color w:val="000000"/>
                <w:szCs w:val="28"/>
              </w:rPr>
            </w:pPr>
          </w:p>
        </w:tc>
        <w:tc>
          <w:tcPr>
            <w:tcW w:w="999" w:type="pct"/>
            <w:noWrap w:val="0"/>
            <w:vAlign w:val="center"/>
          </w:tcPr>
          <w:p w14:paraId="476B7D25">
            <w:pPr>
              <w:spacing w:line="400" w:lineRule="exact"/>
              <w:rPr>
                <w:rFonts w:ascii="楷体" w:hAnsi="楷体" w:eastAsia="楷体"/>
                <w:color w:val="000000"/>
                <w:szCs w:val="28"/>
              </w:rPr>
            </w:pPr>
          </w:p>
        </w:tc>
      </w:tr>
      <w:tr w14:paraId="37F00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56B44805">
            <w:pPr>
              <w:spacing w:line="400" w:lineRule="exact"/>
              <w:rPr>
                <w:rFonts w:ascii="楷体" w:hAnsi="楷体" w:eastAsia="楷体"/>
                <w:color w:val="000000"/>
                <w:szCs w:val="28"/>
              </w:rPr>
            </w:pPr>
          </w:p>
        </w:tc>
        <w:tc>
          <w:tcPr>
            <w:tcW w:w="4290" w:type="pct"/>
            <w:gridSpan w:val="7"/>
            <w:noWrap w:val="0"/>
            <w:vAlign w:val="center"/>
          </w:tcPr>
          <w:p w14:paraId="17F982F0">
            <w:pPr>
              <w:spacing w:line="400" w:lineRule="exact"/>
              <w:rPr>
                <w:rFonts w:ascii="楷体" w:hAnsi="楷体" w:eastAsia="楷体"/>
                <w:color w:val="000000"/>
                <w:szCs w:val="28"/>
              </w:rPr>
            </w:pPr>
            <w:r>
              <w:rPr>
                <w:rFonts w:hint="eastAsia" w:ascii="楷体" w:hAnsi="楷体" w:eastAsia="楷体"/>
                <w:color w:val="000000"/>
                <w:szCs w:val="28"/>
              </w:rPr>
              <w:t>供货周期（天）：        保修期（年） ：</w:t>
            </w:r>
            <w:r>
              <w:rPr>
                <w:rFonts w:hint="eastAsia" w:ascii="楷体" w:hAnsi="楷体" w:eastAsia="楷体"/>
                <w:color w:val="000000"/>
                <w:szCs w:val="28"/>
                <w:lang w:eastAsia="zh-CN"/>
              </w:rPr>
              <w:t>（</w:t>
            </w:r>
            <w:r>
              <w:rPr>
                <w:rFonts w:hint="eastAsia" w:ascii="楷体" w:hAnsi="楷体" w:eastAsia="楷体"/>
                <w:color w:val="000000"/>
                <w:szCs w:val="28"/>
                <w:lang w:val="en-US" w:eastAsia="zh-CN"/>
              </w:rPr>
              <w:t>整机/主机</w:t>
            </w:r>
            <w:r>
              <w:rPr>
                <w:rFonts w:hint="eastAsia" w:ascii="楷体" w:hAnsi="楷体" w:eastAsia="楷体"/>
                <w:color w:val="000000"/>
                <w:szCs w:val="28"/>
                <w:lang w:eastAsia="zh-CN"/>
              </w:rPr>
              <w:t>）</w:t>
            </w:r>
            <w:r>
              <w:rPr>
                <w:rFonts w:hint="eastAsia" w:ascii="楷体" w:hAnsi="楷体" w:eastAsia="楷体"/>
                <w:color w:val="000000"/>
                <w:szCs w:val="28"/>
              </w:rPr>
              <w:t xml:space="preserve"> 5年           </w:t>
            </w:r>
          </w:p>
        </w:tc>
      </w:tr>
      <w:tr w14:paraId="0D986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FA5D3C1">
            <w:pPr>
              <w:spacing w:line="400" w:lineRule="exact"/>
              <w:rPr>
                <w:rFonts w:ascii="楷体" w:hAnsi="楷体" w:eastAsia="楷体"/>
                <w:color w:val="000000"/>
                <w:szCs w:val="28"/>
              </w:rPr>
            </w:pPr>
          </w:p>
        </w:tc>
        <w:tc>
          <w:tcPr>
            <w:tcW w:w="4290" w:type="pct"/>
            <w:gridSpan w:val="7"/>
            <w:noWrap w:val="0"/>
            <w:vAlign w:val="center"/>
          </w:tcPr>
          <w:p w14:paraId="58027C5E">
            <w:pPr>
              <w:spacing w:line="400" w:lineRule="exact"/>
              <w:rPr>
                <w:rFonts w:ascii="楷体" w:hAnsi="楷体" w:eastAsia="楷体"/>
                <w:color w:val="000000"/>
                <w:szCs w:val="28"/>
              </w:rPr>
            </w:pPr>
            <w:r>
              <w:rPr>
                <w:rFonts w:hint="eastAsia" w:ascii="楷体" w:hAnsi="楷体" w:eastAsia="楷体"/>
                <w:color w:val="000000"/>
                <w:szCs w:val="28"/>
              </w:rPr>
              <w:t>总价（万元）：</w:t>
            </w:r>
          </w:p>
        </w:tc>
      </w:tr>
    </w:tbl>
    <w:p w14:paraId="3D843613">
      <w:pPr>
        <w:pStyle w:val="5"/>
        <w:rPr>
          <w:rFonts w:hint="eastAsia"/>
          <w:color w:val="000000"/>
        </w:rPr>
      </w:pPr>
    </w:p>
    <w:p w14:paraId="3D7DE914">
      <w:pPr>
        <w:rPr>
          <w:rFonts w:hint="eastAsia"/>
          <w:color w:val="000000"/>
        </w:rPr>
      </w:pPr>
    </w:p>
    <w:p w14:paraId="1E8DCCFA">
      <w:pPr>
        <w:spacing w:line="500" w:lineRule="exact"/>
        <w:ind w:firstLine="480" w:firstLineChars="200"/>
        <w:rPr>
          <w:rFonts w:hint="eastAsia" w:ascii="宋体" w:hAnsi="宋体" w:cs="宋体"/>
          <w:color w:val="000000"/>
          <w:sz w:val="24"/>
          <w:szCs w:val="28"/>
        </w:rPr>
      </w:pPr>
      <w:r>
        <w:rPr>
          <w:rFonts w:hint="eastAsia" w:ascii="宋体" w:hAnsi="宋体" w:cs="宋体"/>
          <w:color w:val="000000"/>
          <w:sz w:val="24"/>
          <w:szCs w:val="28"/>
        </w:rPr>
        <w:t>竞选人：                          法定代表人或法定代表人授权代表：</w:t>
      </w:r>
    </w:p>
    <w:p w14:paraId="7021FB61">
      <w:pPr>
        <w:spacing w:line="500" w:lineRule="exact"/>
        <w:rPr>
          <w:rFonts w:hint="eastAsia" w:ascii="宋体" w:hAnsi="宋体" w:cs="宋体"/>
          <w:color w:val="000000"/>
          <w:sz w:val="24"/>
          <w:szCs w:val="28"/>
        </w:rPr>
      </w:pPr>
      <w:r>
        <w:rPr>
          <w:rFonts w:hint="eastAsia" w:ascii="宋体" w:hAnsi="宋体" w:cs="宋体"/>
          <w:color w:val="000000"/>
          <w:sz w:val="24"/>
          <w:szCs w:val="28"/>
        </w:rPr>
        <w:t xml:space="preserve">  （竞选人公章）                               （签署或盖章）</w:t>
      </w:r>
    </w:p>
    <w:p w14:paraId="180B88E6">
      <w:pPr>
        <w:spacing w:line="500" w:lineRule="exact"/>
        <w:rPr>
          <w:rFonts w:hint="eastAsia" w:ascii="宋体" w:hAnsi="宋体" w:cs="宋体"/>
          <w:color w:val="000000"/>
          <w:sz w:val="24"/>
          <w:szCs w:val="28"/>
        </w:rPr>
      </w:pPr>
    </w:p>
    <w:p w14:paraId="5002A4EE">
      <w:pPr>
        <w:spacing w:line="500" w:lineRule="exact"/>
        <w:rPr>
          <w:rFonts w:hint="eastAsia" w:ascii="宋体" w:hAnsi="宋体" w:cs="宋体"/>
          <w:color w:val="000000"/>
          <w:sz w:val="24"/>
          <w:szCs w:val="28"/>
        </w:rPr>
      </w:pPr>
    </w:p>
    <w:p w14:paraId="3FBF7316">
      <w:pPr>
        <w:spacing w:line="500" w:lineRule="exact"/>
        <w:rPr>
          <w:rFonts w:hint="eastAsia" w:ascii="宋体" w:hAnsi="宋体" w:cs="宋体"/>
          <w:color w:val="000000"/>
          <w:sz w:val="24"/>
          <w:szCs w:val="28"/>
        </w:rPr>
      </w:pPr>
      <w:r>
        <w:rPr>
          <w:rFonts w:hint="eastAsia" w:ascii="宋体" w:hAnsi="宋体" w:cs="宋体"/>
          <w:color w:val="000000"/>
          <w:sz w:val="24"/>
          <w:szCs w:val="28"/>
        </w:rPr>
        <w:t xml:space="preserve">                                            年     月     日</w:t>
      </w:r>
    </w:p>
    <w:p w14:paraId="7C04E05A">
      <w:pPr>
        <w:snapToGrid w:val="0"/>
        <w:spacing w:line="500" w:lineRule="exact"/>
        <w:ind w:firstLine="480" w:firstLineChars="200"/>
        <w:rPr>
          <w:rFonts w:hint="eastAsia" w:ascii="宋体" w:hAnsi="宋体" w:cs="宋体"/>
          <w:color w:val="000000"/>
          <w:sz w:val="24"/>
          <w:szCs w:val="28"/>
        </w:rPr>
      </w:pPr>
    </w:p>
    <w:p w14:paraId="7D1B28CD">
      <w:pPr>
        <w:snapToGrid w:val="0"/>
        <w:ind w:firstLine="480" w:firstLineChars="200"/>
        <w:rPr>
          <w:rFonts w:hint="eastAsia" w:ascii="宋体" w:hAnsi="宋体" w:eastAsia="宋体" w:cs="宋体"/>
          <w:color w:val="000000"/>
          <w:sz w:val="24"/>
          <w:szCs w:val="28"/>
        </w:rPr>
      </w:pPr>
      <w:r>
        <w:rPr>
          <w:rFonts w:hint="eastAsia" w:ascii="宋体" w:hAnsi="宋体" w:eastAsia="宋体" w:cs="宋体"/>
          <w:color w:val="000000"/>
          <w:sz w:val="24"/>
          <w:szCs w:val="28"/>
        </w:rPr>
        <w:t>说明：1.报价一览表按格式填列；务必填写清楚，准确无误。</w:t>
      </w:r>
    </w:p>
    <w:p w14:paraId="6E218531">
      <w:pPr>
        <w:pStyle w:val="2"/>
        <w:ind w:left="1190" w:leftChars="425" w:firstLine="0" w:firstLineChars="0"/>
        <w:rPr>
          <w:rFonts w:hint="eastAsia" w:ascii="宋体" w:hAnsi="宋体" w:eastAsia="宋体" w:cs="宋体"/>
          <w:color w:val="000000"/>
          <w:sz w:val="24"/>
          <w:szCs w:val="28"/>
        </w:rPr>
      </w:pPr>
      <w:r>
        <w:rPr>
          <w:rFonts w:hint="eastAsia" w:ascii="宋体" w:hAnsi="宋体" w:eastAsia="宋体" w:cs="宋体"/>
          <w:color w:val="000000"/>
          <w:sz w:val="24"/>
          <w:szCs w:val="28"/>
        </w:rPr>
        <w:t>2.保修期应注明整机还是主机，若为主机，还须在易损件报价表中明确报出易损件的价格。</w:t>
      </w:r>
    </w:p>
    <w:p w14:paraId="13B8EAB0">
      <w:pPr>
        <w:pStyle w:val="57"/>
        <w:ind w:firstLine="0"/>
        <w:rPr>
          <w:rFonts w:hint="default" w:ascii="宋体" w:hAnsi="宋体" w:eastAsia="宋体" w:cs="宋体"/>
          <w:b/>
          <w:bCs/>
          <w:color w:val="000000"/>
          <w:sz w:val="24"/>
          <w:szCs w:val="24"/>
          <w:lang w:val="en-US"/>
        </w:rPr>
      </w:pPr>
      <w:r>
        <w:rPr>
          <w:rFonts w:hint="eastAsia" w:ascii="宋体" w:hAnsi="宋体" w:eastAsia="宋体" w:cs="宋体"/>
          <w:color w:val="000000"/>
          <w:sz w:val="24"/>
          <w:szCs w:val="28"/>
        </w:rPr>
        <w:br w:type="page"/>
      </w:r>
      <w:r>
        <w:rPr>
          <w:rFonts w:hint="eastAsia" w:ascii="宋体" w:hAnsi="宋体" w:eastAsia="宋体" w:cs="宋体"/>
          <w:kern w:val="2"/>
          <w:sz w:val="24"/>
          <w:szCs w:val="24"/>
          <w:lang w:val="en-US" w:eastAsia="zh-CN" w:bidi="ar-SA"/>
        </w:rPr>
        <w:t>（</w:t>
      </w:r>
      <w:r>
        <w:rPr>
          <w:rFonts w:hint="eastAsia" w:eastAsia="宋体" w:cs="宋体"/>
          <w:kern w:val="2"/>
          <w:sz w:val="24"/>
          <w:szCs w:val="24"/>
          <w:lang w:val="en-US" w:eastAsia="zh-CN" w:bidi="ar-SA"/>
        </w:rPr>
        <w:t>三</w:t>
      </w:r>
      <w:r>
        <w:rPr>
          <w:rFonts w:hint="eastAsia" w:ascii="宋体" w:hAnsi="宋体" w:eastAsia="宋体" w:cs="宋体"/>
          <w:kern w:val="2"/>
          <w:sz w:val="24"/>
          <w:szCs w:val="24"/>
          <w:lang w:val="en-US" w:eastAsia="zh-CN" w:bidi="ar-SA"/>
        </w:rPr>
        <w:t>）</w:t>
      </w:r>
      <w:bookmarkStart w:id="175" w:name="OLE_LINK17"/>
      <w:r>
        <w:rPr>
          <w:rFonts w:hint="eastAsia" w:ascii="宋体" w:hAnsi="宋体" w:eastAsia="宋体" w:cs="宋体"/>
          <w:kern w:val="2"/>
          <w:sz w:val="24"/>
          <w:szCs w:val="24"/>
          <w:lang w:val="en-US" w:eastAsia="zh-CN" w:bidi="ar-SA"/>
        </w:rPr>
        <w:t>耗材专用设备零配件报价表</w:t>
      </w:r>
      <w:bookmarkEnd w:id="175"/>
      <w:r>
        <w:rPr>
          <w:rFonts w:hint="eastAsia" w:eastAsia="宋体" w:cs="宋体"/>
          <w:kern w:val="2"/>
          <w:sz w:val="24"/>
          <w:szCs w:val="24"/>
          <w:lang w:val="en-US" w:eastAsia="zh-CN" w:bidi="ar-SA"/>
        </w:rPr>
        <w:t>(如有)</w:t>
      </w:r>
    </w:p>
    <w:p w14:paraId="5D7CBF43">
      <w:pPr>
        <w:pStyle w:val="2"/>
        <w:rPr>
          <w:rFonts w:hint="eastAsia" w:ascii="宋体" w:hAnsi="宋体" w:eastAsia="宋体" w:cs="宋体"/>
          <w:kern w:val="2"/>
          <w:sz w:val="24"/>
          <w:szCs w:val="24"/>
          <w:lang w:val="en-US" w:eastAsia="zh-CN" w:bidi="ar-SA"/>
        </w:rPr>
      </w:pPr>
    </w:p>
    <w:p w14:paraId="444CD773">
      <w:pPr>
        <w:pStyle w:val="3"/>
        <w:rPr>
          <w:rFonts w:hint="eastAsia"/>
          <w:i w:val="0"/>
          <w:iCs/>
        </w:rPr>
      </w:pPr>
      <w:r>
        <w:rPr>
          <w:rFonts w:hint="eastAsia" w:ascii="宋体" w:hAnsi="宋体" w:cs="宋体"/>
          <w:b/>
          <w:bCs/>
          <w:i w:val="0"/>
          <w:iCs/>
          <w:color w:val="000000"/>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6D91CA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308AD4E7">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序号</w:t>
            </w:r>
          </w:p>
        </w:tc>
        <w:tc>
          <w:tcPr>
            <w:tcW w:w="965" w:type="pct"/>
            <w:noWrap w:val="0"/>
            <w:vAlign w:val="center"/>
          </w:tcPr>
          <w:p w14:paraId="4EA4F93C">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名称</w:t>
            </w:r>
          </w:p>
        </w:tc>
        <w:tc>
          <w:tcPr>
            <w:tcW w:w="609" w:type="pct"/>
            <w:noWrap w:val="0"/>
            <w:vAlign w:val="center"/>
          </w:tcPr>
          <w:p w14:paraId="0B068866">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品牌</w:t>
            </w:r>
          </w:p>
        </w:tc>
        <w:tc>
          <w:tcPr>
            <w:tcW w:w="874" w:type="pct"/>
            <w:noWrap w:val="0"/>
            <w:vAlign w:val="center"/>
          </w:tcPr>
          <w:p w14:paraId="7CD332A4">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规格型号</w:t>
            </w:r>
          </w:p>
        </w:tc>
        <w:tc>
          <w:tcPr>
            <w:tcW w:w="443" w:type="pct"/>
            <w:noWrap w:val="0"/>
            <w:vAlign w:val="center"/>
          </w:tcPr>
          <w:p w14:paraId="5A9C7F65">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数量</w:t>
            </w:r>
          </w:p>
        </w:tc>
        <w:tc>
          <w:tcPr>
            <w:tcW w:w="652" w:type="pct"/>
            <w:noWrap w:val="0"/>
            <w:vAlign w:val="center"/>
          </w:tcPr>
          <w:p w14:paraId="6F75C733">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报价</w:t>
            </w:r>
          </w:p>
        </w:tc>
        <w:tc>
          <w:tcPr>
            <w:tcW w:w="579" w:type="pct"/>
            <w:noWrap w:val="0"/>
            <w:vAlign w:val="center"/>
          </w:tcPr>
          <w:p w14:paraId="7ED8F83E">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成交价</w:t>
            </w:r>
          </w:p>
        </w:tc>
        <w:tc>
          <w:tcPr>
            <w:tcW w:w="579" w:type="pct"/>
            <w:noWrap w:val="0"/>
            <w:vAlign w:val="center"/>
          </w:tcPr>
          <w:p w14:paraId="4C224B7E">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备注</w:t>
            </w:r>
          </w:p>
        </w:tc>
      </w:tr>
      <w:tr w14:paraId="5DE8C2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65191481">
            <w:pPr>
              <w:pStyle w:val="31"/>
              <w:jc w:val="center"/>
              <w:rPr>
                <w:rFonts w:ascii="Arial" w:hAnsi="Arial" w:eastAsia="仿宋_GB2312" w:cs="Arial"/>
                <w:color w:val="000000"/>
              </w:rPr>
            </w:pPr>
          </w:p>
        </w:tc>
        <w:tc>
          <w:tcPr>
            <w:tcW w:w="965" w:type="pct"/>
            <w:noWrap w:val="0"/>
            <w:vAlign w:val="center"/>
          </w:tcPr>
          <w:p w14:paraId="021F524D">
            <w:pPr>
              <w:pStyle w:val="31"/>
              <w:jc w:val="center"/>
              <w:rPr>
                <w:rFonts w:ascii="Arial" w:hAnsi="Arial" w:eastAsia="仿宋_GB2312" w:cs="Arial"/>
                <w:color w:val="000000"/>
              </w:rPr>
            </w:pPr>
          </w:p>
        </w:tc>
        <w:tc>
          <w:tcPr>
            <w:tcW w:w="609" w:type="pct"/>
            <w:noWrap w:val="0"/>
            <w:vAlign w:val="center"/>
          </w:tcPr>
          <w:p w14:paraId="2EC7062B">
            <w:pPr>
              <w:pStyle w:val="31"/>
              <w:jc w:val="center"/>
              <w:rPr>
                <w:rFonts w:ascii="Arial" w:hAnsi="Arial" w:eastAsia="仿宋_GB2312" w:cs="Arial"/>
                <w:color w:val="000000"/>
              </w:rPr>
            </w:pPr>
          </w:p>
        </w:tc>
        <w:tc>
          <w:tcPr>
            <w:tcW w:w="874" w:type="pct"/>
            <w:noWrap w:val="0"/>
            <w:vAlign w:val="top"/>
          </w:tcPr>
          <w:p w14:paraId="762EC882">
            <w:pPr>
              <w:rPr>
                <w:color w:val="000000"/>
              </w:rPr>
            </w:pPr>
          </w:p>
        </w:tc>
        <w:tc>
          <w:tcPr>
            <w:tcW w:w="443" w:type="pct"/>
            <w:noWrap w:val="0"/>
            <w:vAlign w:val="center"/>
          </w:tcPr>
          <w:p w14:paraId="7B3E54FF">
            <w:pPr>
              <w:pStyle w:val="31"/>
              <w:jc w:val="center"/>
              <w:rPr>
                <w:rFonts w:ascii="Arial" w:hAnsi="Arial" w:eastAsia="仿宋_GB2312" w:cs="Arial"/>
                <w:color w:val="000000"/>
              </w:rPr>
            </w:pPr>
          </w:p>
        </w:tc>
        <w:tc>
          <w:tcPr>
            <w:tcW w:w="652" w:type="pct"/>
            <w:noWrap w:val="0"/>
            <w:vAlign w:val="center"/>
          </w:tcPr>
          <w:p w14:paraId="054802A1">
            <w:pPr>
              <w:pStyle w:val="31"/>
              <w:jc w:val="center"/>
              <w:rPr>
                <w:rFonts w:ascii="Arial" w:hAnsi="Arial" w:eastAsia="仿宋_GB2312" w:cs="Arial"/>
                <w:color w:val="000000"/>
              </w:rPr>
            </w:pPr>
          </w:p>
        </w:tc>
        <w:tc>
          <w:tcPr>
            <w:tcW w:w="579" w:type="pct"/>
            <w:noWrap w:val="0"/>
            <w:vAlign w:val="center"/>
          </w:tcPr>
          <w:p w14:paraId="07C83FF6">
            <w:pPr>
              <w:pStyle w:val="31"/>
              <w:jc w:val="center"/>
              <w:rPr>
                <w:rFonts w:ascii="Arial" w:hAnsi="Arial" w:eastAsia="仿宋_GB2312" w:cs="Arial"/>
                <w:color w:val="000000"/>
              </w:rPr>
            </w:pPr>
          </w:p>
        </w:tc>
        <w:tc>
          <w:tcPr>
            <w:tcW w:w="579" w:type="pct"/>
            <w:noWrap w:val="0"/>
            <w:vAlign w:val="center"/>
          </w:tcPr>
          <w:p w14:paraId="63C83468">
            <w:pPr>
              <w:pStyle w:val="31"/>
              <w:jc w:val="center"/>
              <w:rPr>
                <w:rFonts w:ascii="Arial" w:hAnsi="Arial" w:eastAsia="仿宋_GB2312" w:cs="Arial"/>
                <w:color w:val="000000"/>
              </w:rPr>
            </w:pPr>
          </w:p>
        </w:tc>
      </w:tr>
      <w:tr w14:paraId="57AC3B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69E96D9A">
            <w:pPr>
              <w:pStyle w:val="31"/>
              <w:jc w:val="center"/>
              <w:rPr>
                <w:rFonts w:ascii="Arial" w:hAnsi="Arial" w:eastAsia="仿宋_GB2312" w:cs="Arial"/>
                <w:color w:val="000000"/>
              </w:rPr>
            </w:pPr>
          </w:p>
        </w:tc>
        <w:tc>
          <w:tcPr>
            <w:tcW w:w="965" w:type="pct"/>
            <w:noWrap w:val="0"/>
            <w:vAlign w:val="center"/>
          </w:tcPr>
          <w:p w14:paraId="6617C985">
            <w:pPr>
              <w:pStyle w:val="31"/>
              <w:jc w:val="center"/>
              <w:rPr>
                <w:rFonts w:ascii="Arial" w:hAnsi="Arial" w:eastAsia="仿宋_GB2312" w:cs="Arial"/>
                <w:color w:val="000000"/>
              </w:rPr>
            </w:pPr>
          </w:p>
        </w:tc>
        <w:tc>
          <w:tcPr>
            <w:tcW w:w="609" w:type="pct"/>
            <w:noWrap w:val="0"/>
            <w:vAlign w:val="center"/>
          </w:tcPr>
          <w:p w14:paraId="14345953">
            <w:pPr>
              <w:pStyle w:val="31"/>
              <w:jc w:val="center"/>
              <w:rPr>
                <w:rFonts w:ascii="Arial" w:hAnsi="Arial" w:eastAsia="仿宋_GB2312" w:cs="Arial"/>
                <w:color w:val="000000"/>
              </w:rPr>
            </w:pPr>
          </w:p>
        </w:tc>
        <w:tc>
          <w:tcPr>
            <w:tcW w:w="874" w:type="pct"/>
            <w:noWrap w:val="0"/>
            <w:vAlign w:val="top"/>
          </w:tcPr>
          <w:p w14:paraId="7B8FE18E">
            <w:pPr>
              <w:rPr>
                <w:color w:val="000000"/>
              </w:rPr>
            </w:pPr>
          </w:p>
        </w:tc>
        <w:tc>
          <w:tcPr>
            <w:tcW w:w="443" w:type="pct"/>
            <w:noWrap w:val="0"/>
            <w:vAlign w:val="center"/>
          </w:tcPr>
          <w:p w14:paraId="579E19ED">
            <w:pPr>
              <w:pStyle w:val="31"/>
              <w:jc w:val="center"/>
              <w:rPr>
                <w:rFonts w:ascii="Arial" w:hAnsi="Arial" w:eastAsia="仿宋_GB2312" w:cs="Arial"/>
                <w:color w:val="000000"/>
              </w:rPr>
            </w:pPr>
          </w:p>
        </w:tc>
        <w:tc>
          <w:tcPr>
            <w:tcW w:w="652" w:type="pct"/>
            <w:noWrap w:val="0"/>
            <w:vAlign w:val="center"/>
          </w:tcPr>
          <w:p w14:paraId="0FEB62DF">
            <w:pPr>
              <w:pStyle w:val="31"/>
              <w:jc w:val="center"/>
              <w:rPr>
                <w:rFonts w:ascii="Arial" w:hAnsi="Arial" w:eastAsia="仿宋_GB2312" w:cs="Arial"/>
                <w:color w:val="000000"/>
              </w:rPr>
            </w:pPr>
          </w:p>
        </w:tc>
        <w:tc>
          <w:tcPr>
            <w:tcW w:w="579" w:type="pct"/>
            <w:noWrap w:val="0"/>
            <w:vAlign w:val="center"/>
          </w:tcPr>
          <w:p w14:paraId="46292D6F">
            <w:pPr>
              <w:pStyle w:val="31"/>
              <w:jc w:val="center"/>
              <w:rPr>
                <w:rFonts w:ascii="Arial" w:hAnsi="Arial" w:eastAsia="仿宋_GB2312" w:cs="Arial"/>
                <w:color w:val="000000"/>
              </w:rPr>
            </w:pPr>
          </w:p>
        </w:tc>
        <w:tc>
          <w:tcPr>
            <w:tcW w:w="579" w:type="pct"/>
            <w:noWrap w:val="0"/>
            <w:vAlign w:val="center"/>
          </w:tcPr>
          <w:p w14:paraId="6AD988E2">
            <w:pPr>
              <w:pStyle w:val="31"/>
              <w:jc w:val="center"/>
              <w:rPr>
                <w:rFonts w:ascii="Arial" w:hAnsi="Arial" w:eastAsia="仿宋_GB2312" w:cs="Arial"/>
                <w:color w:val="000000"/>
              </w:rPr>
            </w:pPr>
          </w:p>
        </w:tc>
      </w:tr>
      <w:tr w14:paraId="50F5D5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34D27DBB">
            <w:pPr>
              <w:pStyle w:val="31"/>
              <w:jc w:val="center"/>
              <w:rPr>
                <w:rFonts w:ascii="Arial" w:hAnsi="Arial" w:eastAsia="仿宋_GB2312" w:cs="Arial"/>
                <w:color w:val="000000"/>
              </w:rPr>
            </w:pPr>
          </w:p>
        </w:tc>
        <w:tc>
          <w:tcPr>
            <w:tcW w:w="965" w:type="pct"/>
            <w:noWrap w:val="0"/>
            <w:vAlign w:val="center"/>
          </w:tcPr>
          <w:p w14:paraId="5075AFE3">
            <w:pPr>
              <w:pStyle w:val="31"/>
              <w:jc w:val="center"/>
              <w:rPr>
                <w:rFonts w:ascii="Arial" w:hAnsi="Arial" w:eastAsia="仿宋_GB2312" w:cs="Arial"/>
                <w:color w:val="000000"/>
              </w:rPr>
            </w:pPr>
          </w:p>
        </w:tc>
        <w:tc>
          <w:tcPr>
            <w:tcW w:w="609" w:type="pct"/>
            <w:noWrap w:val="0"/>
            <w:vAlign w:val="center"/>
          </w:tcPr>
          <w:p w14:paraId="6C77B83C">
            <w:pPr>
              <w:pStyle w:val="31"/>
              <w:jc w:val="center"/>
              <w:rPr>
                <w:rFonts w:ascii="Arial" w:hAnsi="Arial" w:eastAsia="仿宋_GB2312" w:cs="Arial"/>
                <w:color w:val="000000"/>
              </w:rPr>
            </w:pPr>
          </w:p>
        </w:tc>
        <w:tc>
          <w:tcPr>
            <w:tcW w:w="874" w:type="pct"/>
            <w:noWrap w:val="0"/>
            <w:vAlign w:val="top"/>
          </w:tcPr>
          <w:p w14:paraId="27FF873F">
            <w:pPr>
              <w:rPr>
                <w:color w:val="000000"/>
              </w:rPr>
            </w:pPr>
          </w:p>
        </w:tc>
        <w:tc>
          <w:tcPr>
            <w:tcW w:w="443" w:type="pct"/>
            <w:noWrap w:val="0"/>
            <w:vAlign w:val="center"/>
          </w:tcPr>
          <w:p w14:paraId="79942D63">
            <w:pPr>
              <w:pStyle w:val="31"/>
              <w:jc w:val="center"/>
              <w:rPr>
                <w:rFonts w:ascii="Arial" w:hAnsi="Arial" w:eastAsia="仿宋_GB2312" w:cs="Arial"/>
                <w:color w:val="000000"/>
              </w:rPr>
            </w:pPr>
          </w:p>
        </w:tc>
        <w:tc>
          <w:tcPr>
            <w:tcW w:w="652" w:type="pct"/>
            <w:noWrap w:val="0"/>
            <w:vAlign w:val="center"/>
          </w:tcPr>
          <w:p w14:paraId="4EF55211">
            <w:pPr>
              <w:pStyle w:val="31"/>
              <w:jc w:val="center"/>
              <w:rPr>
                <w:rFonts w:ascii="Arial" w:hAnsi="Arial" w:eastAsia="仿宋_GB2312" w:cs="Arial"/>
                <w:color w:val="000000"/>
              </w:rPr>
            </w:pPr>
          </w:p>
        </w:tc>
        <w:tc>
          <w:tcPr>
            <w:tcW w:w="579" w:type="pct"/>
            <w:noWrap w:val="0"/>
            <w:vAlign w:val="center"/>
          </w:tcPr>
          <w:p w14:paraId="26DB7FF3">
            <w:pPr>
              <w:pStyle w:val="31"/>
              <w:jc w:val="center"/>
              <w:rPr>
                <w:rFonts w:ascii="Arial" w:hAnsi="Arial" w:eastAsia="仿宋_GB2312" w:cs="Arial"/>
                <w:color w:val="000000"/>
              </w:rPr>
            </w:pPr>
          </w:p>
        </w:tc>
        <w:tc>
          <w:tcPr>
            <w:tcW w:w="579" w:type="pct"/>
            <w:noWrap w:val="0"/>
            <w:vAlign w:val="center"/>
          </w:tcPr>
          <w:p w14:paraId="573CA19A">
            <w:pPr>
              <w:pStyle w:val="31"/>
              <w:jc w:val="center"/>
              <w:rPr>
                <w:rFonts w:ascii="Arial" w:hAnsi="Arial" w:eastAsia="仿宋_GB2312" w:cs="Arial"/>
                <w:color w:val="000000"/>
              </w:rPr>
            </w:pPr>
          </w:p>
        </w:tc>
      </w:tr>
      <w:tr w14:paraId="35B86C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2DF3AE18">
            <w:pPr>
              <w:pStyle w:val="31"/>
              <w:jc w:val="center"/>
              <w:rPr>
                <w:rFonts w:ascii="Arial" w:hAnsi="Arial" w:eastAsia="仿宋_GB2312" w:cs="Arial"/>
                <w:color w:val="000000"/>
              </w:rPr>
            </w:pPr>
          </w:p>
        </w:tc>
        <w:tc>
          <w:tcPr>
            <w:tcW w:w="965" w:type="pct"/>
            <w:noWrap w:val="0"/>
            <w:vAlign w:val="center"/>
          </w:tcPr>
          <w:p w14:paraId="73E9E974">
            <w:pPr>
              <w:pStyle w:val="31"/>
              <w:jc w:val="center"/>
              <w:rPr>
                <w:rFonts w:ascii="Arial" w:hAnsi="Arial" w:eastAsia="仿宋_GB2312" w:cs="Arial"/>
                <w:color w:val="000000"/>
              </w:rPr>
            </w:pPr>
          </w:p>
        </w:tc>
        <w:tc>
          <w:tcPr>
            <w:tcW w:w="609" w:type="pct"/>
            <w:noWrap w:val="0"/>
            <w:vAlign w:val="center"/>
          </w:tcPr>
          <w:p w14:paraId="7C6131FD">
            <w:pPr>
              <w:pStyle w:val="31"/>
              <w:jc w:val="center"/>
              <w:rPr>
                <w:rFonts w:ascii="Arial" w:hAnsi="Arial" w:eastAsia="仿宋_GB2312" w:cs="Arial"/>
                <w:color w:val="000000"/>
              </w:rPr>
            </w:pPr>
          </w:p>
        </w:tc>
        <w:tc>
          <w:tcPr>
            <w:tcW w:w="874" w:type="pct"/>
            <w:noWrap w:val="0"/>
            <w:vAlign w:val="top"/>
          </w:tcPr>
          <w:p w14:paraId="44CA0F96">
            <w:pPr>
              <w:rPr>
                <w:color w:val="000000"/>
              </w:rPr>
            </w:pPr>
          </w:p>
        </w:tc>
        <w:tc>
          <w:tcPr>
            <w:tcW w:w="443" w:type="pct"/>
            <w:noWrap w:val="0"/>
            <w:vAlign w:val="center"/>
          </w:tcPr>
          <w:p w14:paraId="4481FDB2">
            <w:pPr>
              <w:pStyle w:val="31"/>
              <w:jc w:val="center"/>
              <w:rPr>
                <w:rFonts w:ascii="Arial" w:hAnsi="Arial" w:eastAsia="仿宋_GB2312" w:cs="Arial"/>
                <w:color w:val="000000"/>
              </w:rPr>
            </w:pPr>
          </w:p>
        </w:tc>
        <w:tc>
          <w:tcPr>
            <w:tcW w:w="652" w:type="pct"/>
            <w:noWrap w:val="0"/>
            <w:vAlign w:val="center"/>
          </w:tcPr>
          <w:p w14:paraId="6AD54EBE">
            <w:pPr>
              <w:pStyle w:val="31"/>
              <w:jc w:val="center"/>
              <w:rPr>
                <w:rFonts w:ascii="Arial" w:hAnsi="Arial" w:eastAsia="仿宋_GB2312" w:cs="Arial"/>
                <w:color w:val="000000"/>
              </w:rPr>
            </w:pPr>
          </w:p>
        </w:tc>
        <w:tc>
          <w:tcPr>
            <w:tcW w:w="579" w:type="pct"/>
            <w:noWrap w:val="0"/>
            <w:vAlign w:val="center"/>
          </w:tcPr>
          <w:p w14:paraId="76902609">
            <w:pPr>
              <w:pStyle w:val="31"/>
              <w:jc w:val="center"/>
              <w:rPr>
                <w:rFonts w:ascii="Arial" w:hAnsi="Arial" w:eastAsia="仿宋_GB2312" w:cs="Arial"/>
                <w:color w:val="000000"/>
              </w:rPr>
            </w:pPr>
          </w:p>
        </w:tc>
        <w:tc>
          <w:tcPr>
            <w:tcW w:w="579" w:type="pct"/>
            <w:noWrap w:val="0"/>
            <w:vAlign w:val="center"/>
          </w:tcPr>
          <w:p w14:paraId="54841A16">
            <w:pPr>
              <w:pStyle w:val="31"/>
              <w:jc w:val="center"/>
              <w:rPr>
                <w:rFonts w:ascii="Arial" w:hAnsi="Arial" w:eastAsia="仿宋_GB2312" w:cs="Arial"/>
                <w:color w:val="000000"/>
              </w:rPr>
            </w:pPr>
          </w:p>
        </w:tc>
      </w:tr>
      <w:tr w14:paraId="78FF40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43E27F66">
            <w:pPr>
              <w:pStyle w:val="31"/>
              <w:jc w:val="center"/>
              <w:rPr>
                <w:rFonts w:ascii="Arial" w:hAnsi="Arial" w:eastAsia="仿宋_GB2312" w:cs="Arial"/>
                <w:color w:val="000000"/>
              </w:rPr>
            </w:pPr>
          </w:p>
        </w:tc>
        <w:tc>
          <w:tcPr>
            <w:tcW w:w="965" w:type="pct"/>
            <w:noWrap w:val="0"/>
            <w:vAlign w:val="center"/>
          </w:tcPr>
          <w:p w14:paraId="53BF6747">
            <w:pPr>
              <w:pStyle w:val="31"/>
              <w:jc w:val="center"/>
              <w:rPr>
                <w:rFonts w:ascii="Arial" w:hAnsi="Arial" w:eastAsia="仿宋_GB2312" w:cs="Arial"/>
                <w:color w:val="000000"/>
              </w:rPr>
            </w:pPr>
          </w:p>
        </w:tc>
        <w:tc>
          <w:tcPr>
            <w:tcW w:w="609" w:type="pct"/>
            <w:noWrap w:val="0"/>
            <w:vAlign w:val="center"/>
          </w:tcPr>
          <w:p w14:paraId="19F770FA">
            <w:pPr>
              <w:pStyle w:val="31"/>
              <w:jc w:val="center"/>
              <w:rPr>
                <w:rFonts w:ascii="Arial" w:hAnsi="Arial" w:eastAsia="仿宋_GB2312" w:cs="Arial"/>
                <w:color w:val="000000"/>
              </w:rPr>
            </w:pPr>
          </w:p>
        </w:tc>
        <w:tc>
          <w:tcPr>
            <w:tcW w:w="874" w:type="pct"/>
            <w:noWrap w:val="0"/>
            <w:vAlign w:val="top"/>
          </w:tcPr>
          <w:p w14:paraId="46BFF23F">
            <w:pPr>
              <w:rPr>
                <w:color w:val="000000"/>
              </w:rPr>
            </w:pPr>
          </w:p>
        </w:tc>
        <w:tc>
          <w:tcPr>
            <w:tcW w:w="443" w:type="pct"/>
            <w:noWrap w:val="0"/>
            <w:vAlign w:val="center"/>
          </w:tcPr>
          <w:p w14:paraId="42F83315">
            <w:pPr>
              <w:pStyle w:val="31"/>
              <w:jc w:val="center"/>
              <w:rPr>
                <w:rFonts w:ascii="Arial" w:hAnsi="Arial" w:eastAsia="仿宋_GB2312" w:cs="Arial"/>
                <w:color w:val="000000"/>
              </w:rPr>
            </w:pPr>
          </w:p>
        </w:tc>
        <w:tc>
          <w:tcPr>
            <w:tcW w:w="652" w:type="pct"/>
            <w:noWrap w:val="0"/>
            <w:vAlign w:val="center"/>
          </w:tcPr>
          <w:p w14:paraId="48CD45AE">
            <w:pPr>
              <w:pStyle w:val="31"/>
              <w:jc w:val="center"/>
              <w:rPr>
                <w:rFonts w:ascii="Arial" w:hAnsi="Arial" w:eastAsia="仿宋_GB2312" w:cs="Arial"/>
                <w:color w:val="000000"/>
              </w:rPr>
            </w:pPr>
          </w:p>
        </w:tc>
        <w:tc>
          <w:tcPr>
            <w:tcW w:w="579" w:type="pct"/>
            <w:noWrap w:val="0"/>
            <w:vAlign w:val="center"/>
          </w:tcPr>
          <w:p w14:paraId="46BFCD73">
            <w:pPr>
              <w:pStyle w:val="31"/>
              <w:jc w:val="center"/>
              <w:rPr>
                <w:rFonts w:ascii="Arial" w:hAnsi="Arial" w:eastAsia="仿宋_GB2312" w:cs="Arial"/>
                <w:color w:val="000000"/>
              </w:rPr>
            </w:pPr>
          </w:p>
        </w:tc>
        <w:tc>
          <w:tcPr>
            <w:tcW w:w="579" w:type="pct"/>
            <w:noWrap w:val="0"/>
            <w:vAlign w:val="center"/>
          </w:tcPr>
          <w:p w14:paraId="423E5FDC">
            <w:pPr>
              <w:pStyle w:val="31"/>
              <w:jc w:val="center"/>
              <w:rPr>
                <w:rFonts w:ascii="Arial" w:hAnsi="Arial" w:eastAsia="仿宋_GB2312" w:cs="Arial"/>
                <w:color w:val="000000"/>
              </w:rPr>
            </w:pPr>
          </w:p>
        </w:tc>
      </w:tr>
      <w:tr w14:paraId="79CBB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03A1F695">
            <w:pPr>
              <w:pStyle w:val="31"/>
              <w:jc w:val="center"/>
              <w:rPr>
                <w:rFonts w:ascii="Arial" w:hAnsi="Arial" w:eastAsia="仿宋_GB2312" w:cs="Arial"/>
                <w:color w:val="000000"/>
              </w:rPr>
            </w:pPr>
          </w:p>
        </w:tc>
        <w:tc>
          <w:tcPr>
            <w:tcW w:w="965" w:type="pct"/>
            <w:noWrap w:val="0"/>
            <w:vAlign w:val="center"/>
          </w:tcPr>
          <w:p w14:paraId="34F7B62C">
            <w:pPr>
              <w:pStyle w:val="31"/>
              <w:jc w:val="center"/>
              <w:rPr>
                <w:rFonts w:ascii="Arial" w:hAnsi="Arial" w:eastAsia="仿宋_GB2312" w:cs="Arial"/>
                <w:color w:val="000000"/>
              </w:rPr>
            </w:pPr>
          </w:p>
        </w:tc>
        <w:tc>
          <w:tcPr>
            <w:tcW w:w="609" w:type="pct"/>
            <w:noWrap w:val="0"/>
            <w:vAlign w:val="center"/>
          </w:tcPr>
          <w:p w14:paraId="4E782FBE">
            <w:pPr>
              <w:pStyle w:val="31"/>
              <w:jc w:val="center"/>
              <w:rPr>
                <w:rFonts w:ascii="Arial" w:hAnsi="Arial" w:eastAsia="仿宋_GB2312" w:cs="Arial"/>
                <w:color w:val="000000"/>
              </w:rPr>
            </w:pPr>
          </w:p>
        </w:tc>
        <w:tc>
          <w:tcPr>
            <w:tcW w:w="874" w:type="pct"/>
            <w:noWrap w:val="0"/>
            <w:vAlign w:val="top"/>
          </w:tcPr>
          <w:p w14:paraId="562D765D">
            <w:pPr>
              <w:rPr>
                <w:color w:val="000000"/>
              </w:rPr>
            </w:pPr>
          </w:p>
        </w:tc>
        <w:tc>
          <w:tcPr>
            <w:tcW w:w="443" w:type="pct"/>
            <w:noWrap w:val="0"/>
            <w:vAlign w:val="center"/>
          </w:tcPr>
          <w:p w14:paraId="4E95A94A">
            <w:pPr>
              <w:pStyle w:val="31"/>
              <w:jc w:val="center"/>
              <w:rPr>
                <w:rFonts w:ascii="Arial" w:hAnsi="Arial" w:eastAsia="仿宋_GB2312" w:cs="Arial"/>
                <w:color w:val="000000"/>
              </w:rPr>
            </w:pPr>
          </w:p>
        </w:tc>
        <w:tc>
          <w:tcPr>
            <w:tcW w:w="652" w:type="pct"/>
            <w:noWrap w:val="0"/>
            <w:vAlign w:val="center"/>
          </w:tcPr>
          <w:p w14:paraId="553914D0">
            <w:pPr>
              <w:pStyle w:val="31"/>
              <w:jc w:val="center"/>
              <w:rPr>
                <w:rFonts w:ascii="Arial" w:hAnsi="Arial" w:eastAsia="仿宋_GB2312" w:cs="Arial"/>
                <w:color w:val="000000"/>
              </w:rPr>
            </w:pPr>
          </w:p>
        </w:tc>
        <w:tc>
          <w:tcPr>
            <w:tcW w:w="579" w:type="pct"/>
            <w:noWrap w:val="0"/>
            <w:vAlign w:val="center"/>
          </w:tcPr>
          <w:p w14:paraId="39612BE2">
            <w:pPr>
              <w:pStyle w:val="31"/>
              <w:jc w:val="center"/>
              <w:rPr>
                <w:rFonts w:ascii="Arial" w:hAnsi="Arial" w:eastAsia="仿宋_GB2312" w:cs="Arial"/>
                <w:color w:val="000000"/>
              </w:rPr>
            </w:pPr>
          </w:p>
        </w:tc>
        <w:tc>
          <w:tcPr>
            <w:tcW w:w="579" w:type="pct"/>
            <w:noWrap w:val="0"/>
            <w:vAlign w:val="center"/>
          </w:tcPr>
          <w:p w14:paraId="513C9DA0">
            <w:pPr>
              <w:pStyle w:val="31"/>
              <w:jc w:val="center"/>
              <w:rPr>
                <w:rFonts w:ascii="Arial" w:hAnsi="Arial" w:eastAsia="仿宋_GB2312" w:cs="Arial"/>
                <w:color w:val="000000"/>
              </w:rPr>
            </w:pPr>
          </w:p>
        </w:tc>
      </w:tr>
    </w:tbl>
    <w:p w14:paraId="3BD48393">
      <w:pPr>
        <w:pStyle w:val="17"/>
        <w:ind w:firstLine="0"/>
        <w:rPr>
          <w:color w:val="000000"/>
        </w:rPr>
      </w:pPr>
    </w:p>
    <w:p w14:paraId="1FFDD0B0">
      <w:pPr>
        <w:spacing w:line="500" w:lineRule="exact"/>
        <w:ind w:firstLine="480" w:firstLineChars="200"/>
        <w:rPr>
          <w:rFonts w:hint="eastAsia" w:ascii="宋体" w:hAnsi="宋体" w:cs="宋体"/>
          <w:color w:val="000000"/>
          <w:sz w:val="24"/>
          <w:szCs w:val="28"/>
        </w:rPr>
      </w:pPr>
      <w:r>
        <w:rPr>
          <w:rFonts w:hint="eastAsia" w:ascii="宋体" w:hAnsi="宋体" w:cs="宋体"/>
          <w:color w:val="000000"/>
          <w:sz w:val="24"/>
          <w:szCs w:val="28"/>
        </w:rPr>
        <w:t>竞选人：                          法定代表人或法定代表人授权代表：</w:t>
      </w:r>
    </w:p>
    <w:p w14:paraId="007CB79F">
      <w:pPr>
        <w:spacing w:line="500" w:lineRule="exact"/>
        <w:rPr>
          <w:rFonts w:hint="eastAsia" w:ascii="宋体" w:hAnsi="宋体" w:cs="宋体"/>
          <w:color w:val="000000"/>
          <w:sz w:val="24"/>
          <w:szCs w:val="28"/>
        </w:rPr>
      </w:pPr>
      <w:r>
        <w:rPr>
          <w:rFonts w:hint="eastAsia" w:ascii="宋体" w:hAnsi="宋体" w:cs="宋体"/>
          <w:color w:val="000000"/>
          <w:sz w:val="24"/>
          <w:szCs w:val="28"/>
        </w:rPr>
        <w:t xml:space="preserve">  （竞选人公章）                               （签署或盖章）</w:t>
      </w:r>
    </w:p>
    <w:p w14:paraId="4A48763D">
      <w:pPr>
        <w:pStyle w:val="57"/>
        <w:rPr>
          <w:rFonts w:hint="eastAsia"/>
          <w:color w:val="000000"/>
        </w:rPr>
      </w:pPr>
    </w:p>
    <w:p w14:paraId="3AF8A876">
      <w:pPr>
        <w:rPr>
          <w:rFonts w:hint="eastAsia"/>
          <w:color w:val="000000"/>
        </w:rPr>
      </w:pPr>
    </w:p>
    <w:p w14:paraId="53E221BB">
      <w:pPr>
        <w:keepNext/>
        <w:keepLines/>
        <w:adjustRightInd w:val="0"/>
        <w:snapToGrid w:val="0"/>
        <w:rPr>
          <w:rFonts w:hint="eastAsia"/>
          <w:color w:val="000000"/>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000000"/>
          <w:sz w:val="24"/>
          <w:szCs w:val="28"/>
        </w:rPr>
        <w:t xml:space="preserve">                                            年     月   日  </w:t>
      </w:r>
    </w:p>
    <w:p w14:paraId="314C0D1B">
      <w:pPr>
        <w:pageBreakBefore/>
        <w:spacing w:line="500" w:lineRule="exact"/>
        <w:outlineLvl w:val="1"/>
        <w:rPr>
          <w:rFonts w:hint="eastAsia" w:cs="宋体"/>
          <w:b/>
          <w:color w:val="auto"/>
          <w:szCs w:val="28"/>
        </w:rPr>
      </w:pPr>
      <w:r>
        <w:rPr>
          <w:rFonts w:hint="eastAsia" w:cs="宋体"/>
          <w:b/>
          <w:color w:val="auto"/>
          <w:szCs w:val="28"/>
        </w:rPr>
        <w:t>二、</w:t>
      </w:r>
      <w:bookmarkEnd w:id="160"/>
      <w:bookmarkEnd w:id="161"/>
      <w:bookmarkEnd w:id="162"/>
      <w:bookmarkEnd w:id="163"/>
      <w:bookmarkEnd w:id="164"/>
      <w:bookmarkEnd w:id="165"/>
      <w:r>
        <w:rPr>
          <w:rFonts w:hint="eastAsia" w:cs="宋体"/>
          <w:b/>
          <w:color w:val="auto"/>
          <w:szCs w:val="28"/>
        </w:rPr>
        <w:t>技术（质量）文件</w:t>
      </w:r>
      <w:bookmarkEnd w:id="166"/>
      <w:bookmarkEnd w:id="167"/>
    </w:p>
    <w:bookmarkEnd w:id="168"/>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6" w:name="_Toc492721039"/>
      <w:bookmarkStart w:id="177" w:name="_Toc493178791"/>
      <w:bookmarkStart w:id="178" w:name="_Toc12647"/>
      <w:bookmarkStart w:id="179" w:name="_Toc20258"/>
      <w:bookmarkStart w:id="180" w:name="_Toc16487"/>
      <w:bookmarkStart w:id="181" w:name="_Toc411"/>
      <w:bookmarkStart w:id="182" w:name="_Toc20875"/>
      <w:bookmarkStart w:id="183" w:name="_Toc76373910"/>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4" w:name="_Toc26764"/>
      <w:r>
        <w:rPr>
          <w:rFonts w:hint="eastAsia" w:cs="宋体"/>
          <w:b/>
          <w:color w:val="auto"/>
          <w:szCs w:val="28"/>
        </w:rPr>
        <w:t>三、商务文件</w:t>
      </w:r>
      <w:bookmarkEnd w:id="176"/>
      <w:bookmarkEnd w:id="177"/>
      <w:bookmarkEnd w:id="178"/>
      <w:bookmarkEnd w:id="179"/>
      <w:bookmarkEnd w:id="180"/>
      <w:bookmarkEnd w:id="181"/>
      <w:bookmarkEnd w:id="182"/>
      <w:bookmarkEnd w:id="183"/>
      <w:bookmarkEnd w:id="184"/>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5" w:name="_Toc8925"/>
      <w:bookmarkStart w:id="186" w:name="_Toc19291"/>
      <w:bookmarkStart w:id="187" w:name="_Toc4250"/>
      <w:bookmarkStart w:id="188" w:name="_Toc6217"/>
      <w:bookmarkStart w:id="189" w:name="_Toc492721038"/>
      <w:bookmarkStart w:id="190" w:name="_Toc16151"/>
      <w:bookmarkStart w:id="191" w:name="_Toc493178793"/>
      <w:bookmarkStart w:id="192" w:name="_Toc20605"/>
      <w:bookmarkStart w:id="193" w:name="_Toc76373912"/>
      <w:r>
        <w:rPr>
          <w:rFonts w:hint="eastAsia" w:cs="宋体"/>
          <w:b/>
          <w:color w:val="auto"/>
          <w:szCs w:val="28"/>
        </w:rPr>
        <w:t>四、资格文件</w:t>
      </w:r>
      <w:bookmarkEnd w:id="185"/>
      <w:bookmarkEnd w:id="186"/>
      <w:bookmarkEnd w:id="187"/>
      <w:bookmarkEnd w:id="188"/>
      <w:bookmarkEnd w:id="189"/>
      <w:bookmarkEnd w:id="190"/>
      <w:bookmarkEnd w:id="191"/>
      <w:bookmarkEnd w:id="192"/>
      <w:bookmarkEnd w:id="193"/>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4" w:name="_Toc27718"/>
      <w:r>
        <w:rPr>
          <w:rFonts w:hint="eastAsia" w:ascii="宋体" w:hAnsi="宋体" w:cs="宋体"/>
          <w:color w:val="auto"/>
        </w:rPr>
        <w:br w:type="column"/>
      </w:r>
      <w:r>
        <w:rPr>
          <w:rFonts w:hint="eastAsia" w:cs="宋体"/>
          <w:b/>
          <w:color w:val="auto"/>
          <w:szCs w:val="28"/>
        </w:rPr>
        <w:t>五、商业活动廉洁经营承诺书</w:t>
      </w:r>
      <w:bookmarkEnd w:id="194"/>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5"/>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7A5E8713">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footerReference r:id="rId12" w:type="default"/>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76D84FC-C019-452F-BFAD-047F82BB733F}"/>
  </w:font>
  <w:font w:name="黑体">
    <w:panose1 w:val="02010609060101010101"/>
    <w:charset w:val="86"/>
    <w:family w:val="auto"/>
    <w:pitch w:val="default"/>
    <w:sig w:usb0="800002BF" w:usb1="38CF7CFA" w:usb2="00000016" w:usb3="00000000" w:csb0="00040001" w:csb1="00000000"/>
    <w:embedRegular r:id="rId2" w:fontKey="{2F546E51-4AB2-49FA-8637-B307C158D61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4EBD3439-882F-47DC-93E2-6766E5845BEF}"/>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4" w:fontKey="{892133F6-75B0-47A1-AD64-27BF30325DD5}"/>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C0A0FA37-666C-4D8C-B3E0-88D1D0953899}"/>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7C0849A3-EAA2-475F-AD0F-2D071519DED3}"/>
  </w:font>
  <w:font w:name="方正黑体_GBK">
    <w:panose1 w:val="03000509000000000000"/>
    <w:charset w:val="86"/>
    <w:family w:val="script"/>
    <w:pitch w:val="default"/>
    <w:sig w:usb0="00000001" w:usb1="080E0000" w:usb2="00000000" w:usb3="00000000" w:csb0="00040000" w:csb1="00000000"/>
    <w:embedRegular r:id="rId7" w:fontKey="{5EB9412D-4905-4215-9E29-103847BD064D}"/>
  </w:font>
  <w:font w:name="方正小标宋_GBK">
    <w:panose1 w:val="03000509000000000000"/>
    <w:charset w:val="86"/>
    <w:family w:val="script"/>
    <w:pitch w:val="default"/>
    <w:sig w:usb0="00000001" w:usb1="080E0000" w:usb2="00000000" w:usb3="00000000" w:csb0="00040000" w:csb1="00000000"/>
    <w:embedRegular r:id="rId8" w:fontKey="{FCAA570E-F8F3-4A74-A42F-2A997350AC63}"/>
  </w:font>
  <w:font w:name="微软雅黑">
    <w:panose1 w:val="020B0503020204020204"/>
    <w:charset w:val="86"/>
    <w:family w:val="swiss"/>
    <w:pitch w:val="default"/>
    <w:sig w:usb0="80000287" w:usb1="2ACF3C50" w:usb2="00000016" w:usb3="00000000" w:csb0="0004001F" w:csb1="00000000"/>
    <w:embedRegular r:id="rId9" w:fontKey="{27152285-5298-46E0-8B75-AC413A6FD315}"/>
  </w:font>
  <w:font w:name="仿宋">
    <w:panose1 w:val="02010609060101010101"/>
    <w:charset w:val="86"/>
    <w:family w:val="modern"/>
    <w:pitch w:val="default"/>
    <w:sig w:usb0="800002BF" w:usb1="38CF7CFA" w:usb2="00000016" w:usb3="00000000" w:csb0="00040001" w:csb1="00000000"/>
    <w:embedRegular r:id="rId10" w:fontKey="{530BE804-520A-4CB8-A664-6F9AFF9DAD6D}"/>
  </w:font>
  <w:font w:name="WPSEMBED3">
    <w:panose1 w:val="03000509000000000000"/>
    <w:charset w:val="86"/>
    <w:family w:val="auto"/>
    <w:pitch w:val="default"/>
    <w:sig w:usb0="00000001" w:usb1="080E0000" w:usb2="00000000" w:usb3="00000000" w:csb0="00040000" w:csb1="00000000"/>
  </w:font>
  <w:font w:name="WPSEMBED4">
    <w:panose1 w:val="03000509000000000000"/>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5">
    <w:panose1 w:val="03000509000000000000"/>
    <w:charset w:val="86"/>
    <w:family w:val="auto"/>
    <w:pitch w:val="default"/>
    <w:sig w:usb0="00000001" w:usb1="080E0000" w:usb2="00000000" w:usb3="00000000" w:csb0="00040000" w:csb1="00000000"/>
  </w:font>
  <w:font w:name="WPSEMBED2">
    <w:panose1 w:val="020B0604020202020204"/>
    <w:charset w:val="86"/>
    <w:family w:val="auto"/>
    <w:pitch w:val="default"/>
    <w:sig w:usb0="FFFFFFFF" w:usb1="E9FFFFFF" w:usb2="0000003F" w:usb3="00000000" w:csb0="603F01FF" w:csb1="FFFF0000"/>
  </w:font>
  <w:font w:name="KSOF3D47F291">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0D6CC">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6010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A172C"/>
    <w:rsid w:val="01CC5EE4"/>
    <w:rsid w:val="01E303F1"/>
    <w:rsid w:val="01FB7EF6"/>
    <w:rsid w:val="024271AE"/>
    <w:rsid w:val="027C5214"/>
    <w:rsid w:val="02AC07E3"/>
    <w:rsid w:val="02E45A44"/>
    <w:rsid w:val="02ED1D2F"/>
    <w:rsid w:val="02FE20CD"/>
    <w:rsid w:val="03205937"/>
    <w:rsid w:val="0328467E"/>
    <w:rsid w:val="035C3044"/>
    <w:rsid w:val="03A644DC"/>
    <w:rsid w:val="03B24C65"/>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4B7AC2"/>
    <w:rsid w:val="06537889"/>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9289B"/>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21262"/>
    <w:rsid w:val="0FD06B9F"/>
    <w:rsid w:val="0FF07A4E"/>
    <w:rsid w:val="103E1A08"/>
    <w:rsid w:val="10A45717"/>
    <w:rsid w:val="10A971AF"/>
    <w:rsid w:val="10AC5161"/>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E52DC4"/>
    <w:rsid w:val="13F02804"/>
    <w:rsid w:val="140D0766"/>
    <w:rsid w:val="143D576D"/>
    <w:rsid w:val="147246C9"/>
    <w:rsid w:val="148B50A7"/>
    <w:rsid w:val="14922675"/>
    <w:rsid w:val="156B048A"/>
    <w:rsid w:val="158D4B19"/>
    <w:rsid w:val="15A11B3C"/>
    <w:rsid w:val="15BE1509"/>
    <w:rsid w:val="15E2587E"/>
    <w:rsid w:val="16B60DAC"/>
    <w:rsid w:val="16B76298"/>
    <w:rsid w:val="16D01B7A"/>
    <w:rsid w:val="16D71809"/>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43AA6"/>
    <w:rsid w:val="1A952B54"/>
    <w:rsid w:val="1A9768B9"/>
    <w:rsid w:val="1A99565E"/>
    <w:rsid w:val="1AA82C35"/>
    <w:rsid w:val="1AC54203"/>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4B1F5B"/>
    <w:rsid w:val="1D905BC0"/>
    <w:rsid w:val="1DB67A46"/>
    <w:rsid w:val="1DDC235C"/>
    <w:rsid w:val="1E0868EA"/>
    <w:rsid w:val="1E2E192B"/>
    <w:rsid w:val="1E3649B9"/>
    <w:rsid w:val="1E37496F"/>
    <w:rsid w:val="1E770B63"/>
    <w:rsid w:val="1E9952FE"/>
    <w:rsid w:val="1EB902E5"/>
    <w:rsid w:val="1EBC0009"/>
    <w:rsid w:val="1EDF1AE0"/>
    <w:rsid w:val="1EE405B4"/>
    <w:rsid w:val="1F264D74"/>
    <w:rsid w:val="1F3D184A"/>
    <w:rsid w:val="1F4924CA"/>
    <w:rsid w:val="1F5618CC"/>
    <w:rsid w:val="1F6068FA"/>
    <w:rsid w:val="1F954680"/>
    <w:rsid w:val="1FC059EA"/>
    <w:rsid w:val="1FF24910"/>
    <w:rsid w:val="1FF87B4F"/>
    <w:rsid w:val="1FFB37C4"/>
    <w:rsid w:val="20112FE8"/>
    <w:rsid w:val="202339CB"/>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E0AAE"/>
    <w:rsid w:val="250133CD"/>
    <w:rsid w:val="2524556B"/>
    <w:rsid w:val="25336AE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8EE36E3"/>
    <w:rsid w:val="2955739D"/>
    <w:rsid w:val="299C670B"/>
    <w:rsid w:val="299F1664"/>
    <w:rsid w:val="29C260B1"/>
    <w:rsid w:val="29D67050"/>
    <w:rsid w:val="29DD03DE"/>
    <w:rsid w:val="2A1059CA"/>
    <w:rsid w:val="2A417CC7"/>
    <w:rsid w:val="2A61691A"/>
    <w:rsid w:val="2AA32FDC"/>
    <w:rsid w:val="2ABA73DE"/>
    <w:rsid w:val="2ACA2711"/>
    <w:rsid w:val="2AF57FA3"/>
    <w:rsid w:val="2AFE060C"/>
    <w:rsid w:val="2B0C5FF2"/>
    <w:rsid w:val="2B285A09"/>
    <w:rsid w:val="2B3264F9"/>
    <w:rsid w:val="2B48517B"/>
    <w:rsid w:val="2B5C5315"/>
    <w:rsid w:val="2B723D14"/>
    <w:rsid w:val="2B734F4E"/>
    <w:rsid w:val="2B8B0759"/>
    <w:rsid w:val="2B9B21BC"/>
    <w:rsid w:val="2BA52AAD"/>
    <w:rsid w:val="2BA91CBB"/>
    <w:rsid w:val="2BB51860"/>
    <w:rsid w:val="2BB62C95"/>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615F62"/>
    <w:rsid w:val="318850D4"/>
    <w:rsid w:val="31AD2A0C"/>
    <w:rsid w:val="31B934DF"/>
    <w:rsid w:val="31BF65A8"/>
    <w:rsid w:val="31C0486E"/>
    <w:rsid w:val="32240245"/>
    <w:rsid w:val="322A64C1"/>
    <w:rsid w:val="322E3DE8"/>
    <w:rsid w:val="324F3206"/>
    <w:rsid w:val="32777805"/>
    <w:rsid w:val="328C18BE"/>
    <w:rsid w:val="32FD2138"/>
    <w:rsid w:val="330F782B"/>
    <w:rsid w:val="331C3D26"/>
    <w:rsid w:val="33242BDA"/>
    <w:rsid w:val="3344118A"/>
    <w:rsid w:val="33585719"/>
    <w:rsid w:val="33871A8A"/>
    <w:rsid w:val="338F274A"/>
    <w:rsid w:val="33945C1B"/>
    <w:rsid w:val="33AA1331"/>
    <w:rsid w:val="34201B1F"/>
    <w:rsid w:val="34500549"/>
    <w:rsid w:val="34620C63"/>
    <w:rsid w:val="34780FBD"/>
    <w:rsid w:val="34D32B0A"/>
    <w:rsid w:val="34E765FA"/>
    <w:rsid w:val="35294D38"/>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9184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74EA2"/>
    <w:rsid w:val="40DB00D8"/>
    <w:rsid w:val="41326E0A"/>
    <w:rsid w:val="416367FB"/>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D15EAF"/>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1051AE"/>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A4A06"/>
    <w:rsid w:val="4B837D34"/>
    <w:rsid w:val="4B962957"/>
    <w:rsid w:val="4BB5582F"/>
    <w:rsid w:val="4BD118E0"/>
    <w:rsid w:val="4BDE3E16"/>
    <w:rsid w:val="4BE372DC"/>
    <w:rsid w:val="4BEC2CBC"/>
    <w:rsid w:val="4C134555"/>
    <w:rsid w:val="4CC72D98"/>
    <w:rsid w:val="4CD90133"/>
    <w:rsid w:val="4CE83F1B"/>
    <w:rsid w:val="4D0F6379"/>
    <w:rsid w:val="4D13189E"/>
    <w:rsid w:val="4D5D07CE"/>
    <w:rsid w:val="4DBB2C37"/>
    <w:rsid w:val="4DBE4874"/>
    <w:rsid w:val="4DBF7158"/>
    <w:rsid w:val="4DDD755C"/>
    <w:rsid w:val="4E0E0A20"/>
    <w:rsid w:val="4E326C84"/>
    <w:rsid w:val="4E6A0F63"/>
    <w:rsid w:val="4E6D76D3"/>
    <w:rsid w:val="4E9514C2"/>
    <w:rsid w:val="4EA8070C"/>
    <w:rsid w:val="4EBA5E8A"/>
    <w:rsid w:val="4ECE0172"/>
    <w:rsid w:val="4F1E2ED6"/>
    <w:rsid w:val="4F5D5052"/>
    <w:rsid w:val="4F6463E1"/>
    <w:rsid w:val="4F6552B7"/>
    <w:rsid w:val="4F6B3C13"/>
    <w:rsid w:val="4FAE498A"/>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27B7A"/>
    <w:rsid w:val="53C41B44"/>
    <w:rsid w:val="54647FD3"/>
    <w:rsid w:val="54703A7A"/>
    <w:rsid w:val="54897F4B"/>
    <w:rsid w:val="549E2395"/>
    <w:rsid w:val="54E148D5"/>
    <w:rsid w:val="54E3249D"/>
    <w:rsid w:val="54E832A8"/>
    <w:rsid w:val="54F975CB"/>
    <w:rsid w:val="552F56E3"/>
    <w:rsid w:val="55314FB7"/>
    <w:rsid w:val="555667CB"/>
    <w:rsid w:val="55743B33"/>
    <w:rsid w:val="558275C0"/>
    <w:rsid w:val="55AF6898"/>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2F6424"/>
    <w:rsid w:val="5B6A2566"/>
    <w:rsid w:val="5B8A1F1F"/>
    <w:rsid w:val="5BA66C84"/>
    <w:rsid w:val="5BB8371C"/>
    <w:rsid w:val="5C6D0DBF"/>
    <w:rsid w:val="5C7659A5"/>
    <w:rsid w:val="5C820917"/>
    <w:rsid w:val="5C961BA3"/>
    <w:rsid w:val="5CA7535F"/>
    <w:rsid w:val="5CB2531C"/>
    <w:rsid w:val="5CC67BF9"/>
    <w:rsid w:val="5CCD61CB"/>
    <w:rsid w:val="5CEB1EEF"/>
    <w:rsid w:val="5D013021"/>
    <w:rsid w:val="5D316CFC"/>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31D5A96"/>
    <w:rsid w:val="63212E5F"/>
    <w:rsid w:val="634E3CB8"/>
    <w:rsid w:val="637864A7"/>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6F34FD9"/>
    <w:rsid w:val="671F2D63"/>
    <w:rsid w:val="672F1676"/>
    <w:rsid w:val="67606D46"/>
    <w:rsid w:val="6762365F"/>
    <w:rsid w:val="67B473BE"/>
    <w:rsid w:val="67EE02EE"/>
    <w:rsid w:val="67F00FCB"/>
    <w:rsid w:val="68270DC7"/>
    <w:rsid w:val="686D346F"/>
    <w:rsid w:val="6878475E"/>
    <w:rsid w:val="68911619"/>
    <w:rsid w:val="68987360"/>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07270"/>
    <w:rsid w:val="6AAA73EA"/>
    <w:rsid w:val="6AAD07CD"/>
    <w:rsid w:val="6AAD6A36"/>
    <w:rsid w:val="6ACE4BFE"/>
    <w:rsid w:val="6ADD6E0F"/>
    <w:rsid w:val="6AE52674"/>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6FA22C3"/>
    <w:rsid w:val="77461551"/>
    <w:rsid w:val="7780719D"/>
    <w:rsid w:val="77B23127"/>
    <w:rsid w:val="77D052FC"/>
    <w:rsid w:val="781535E1"/>
    <w:rsid w:val="782B3415"/>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5702D"/>
    <w:rsid w:val="7B4C229B"/>
    <w:rsid w:val="7C020FB3"/>
    <w:rsid w:val="7C046963"/>
    <w:rsid w:val="7C297682"/>
    <w:rsid w:val="7C544A6F"/>
    <w:rsid w:val="7C925001"/>
    <w:rsid w:val="7CA85F50"/>
    <w:rsid w:val="7CBA4D22"/>
    <w:rsid w:val="7CD4168E"/>
    <w:rsid w:val="7CD76D83"/>
    <w:rsid w:val="7CF44998"/>
    <w:rsid w:val="7CF535F7"/>
    <w:rsid w:val="7D3C24FE"/>
    <w:rsid w:val="7D4B7D6D"/>
    <w:rsid w:val="7D690EE2"/>
    <w:rsid w:val="7D7B6DFB"/>
    <w:rsid w:val="7DBD2FDC"/>
    <w:rsid w:val="7DBF4A67"/>
    <w:rsid w:val="7DCB394B"/>
    <w:rsid w:val="7E195E1B"/>
    <w:rsid w:val="7E33329E"/>
    <w:rsid w:val="7E344E24"/>
    <w:rsid w:val="7E6775D2"/>
    <w:rsid w:val="7E683C9A"/>
    <w:rsid w:val="7E784D07"/>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kern w:val="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beforeAutospacing="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5"/>
    <w:qFormat/>
    <w:uiPriority w:val="0"/>
    <w:rPr>
      <w:rFonts w:ascii="宋体" w:hAnsi="宋体" w:eastAsia="宋体"/>
      <w:kern w:val="2"/>
      <w:sz w:val="28"/>
    </w:rPr>
  </w:style>
  <w:style w:type="character" w:customStyle="1" w:styleId="70">
    <w:name w:val="批注文字 Char"/>
    <w:link w:val="21"/>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7"/>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9"/>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7"/>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352</Words>
  <Characters>363</Characters>
  <Lines>101</Lines>
  <Paragraphs>28</Paragraphs>
  <TotalTime>1</TotalTime>
  <ScaleCrop>false</ScaleCrop>
  <LinksUpToDate>false</LinksUpToDate>
  <CharactersWithSpaces>451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右耳进</cp:lastModifiedBy>
  <cp:lastPrinted>2025-05-22T03:57:00Z</cp:lastPrinted>
  <dcterms:modified xsi:type="dcterms:W3CDTF">2026-07-30T07:46:42Z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eyJoZGlkIjoiMjU2ZTM3ZDFmZjUwMzFiZjYzMmM3NGE2NjI1YTk3YTgiLCJ1c2VySWQiOiI2NzQ3MDY3ODMifQ==</vt:lpwstr>
  </property>
</Properties>
</file>