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31066"/>
      <w:bookmarkStart w:id="3" w:name="_Toc76373863"/>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28264"/>
      <w:bookmarkStart w:id="9" w:name="_Toc76373864"/>
      <w:bookmarkStart w:id="10" w:name="_Toc15376"/>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项目名称：医用几丁糖</w:t>
      </w:r>
      <w:r>
        <w:rPr>
          <w:rFonts w:hint="eastAsia" w:ascii="宋体" w:hAnsi="宋体" w:cs="宋体"/>
          <w:color w:val="auto"/>
          <w:sz w:val="24"/>
          <w:szCs w:val="24"/>
          <w:lang w:eastAsia="zh-CN"/>
        </w:rPr>
        <w:t>、脱钙基质骨修复材料</w:t>
      </w:r>
    </w:p>
    <w:p w14:paraId="5DBFDCF7">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69DB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76373865"/>
            <w:bookmarkStart w:id="16" w:name="_Toc18060"/>
            <w:bookmarkStart w:id="17" w:name="_Toc22129"/>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shd w:val="clear"/>
            <w:noWrap w:val="0"/>
            <w:vAlign w:val="center"/>
          </w:tcPr>
          <w:p w14:paraId="1D604D1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0A3F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医用几丁糖</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w:t>
            </w:r>
          </w:p>
        </w:tc>
        <w:tc>
          <w:tcPr>
            <w:tcW w:w="1594" w:type="dxa"/>
            <w:vMerge w:val="restart"/>
            <w:shd w:val="clear"/>
            <w:noWrap w:val="0"/>
            <w:vAlign w:val="center"/>
          </w:tcPr>
          <w:p w14:paraId="1CCC6B9A">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关节外科</w:t>
            </w:r>
          </w:p>
        </w:tc>
      </w:tr>
      <w:tr w14:paraId="036A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57EE13C">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01306570">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rPr>
              <w:t>脱钙基质骨修复材料（脱钙人牙基质材料）</w:t>
            </w:r>
          </w:p>
        </w:tc>
        <w:tc>
          <w:tcPr>
            <w:tcW w:w="1485" w:type="dxa"/>
            <w:shd w:val="clear" w:color="auto" w:fill="auto"/>
            <w:noWrap w:val="0"/>
            <w:vAlign w:val="center"/>
          </w:tcPr>
          <w:p w14:paraId="01A90D6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2CD67BA5">
            <w:pPr>
              <w:keepNext w:val="0"/>
              <w:keepLines w:val="0"/>
              <w:widowControl/>
              <w:suppressLineNumbers w:val="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w:t>
            </w:r>
          </w:p>
        </w:tc>
        <w:tc>
          <w:tcPr>
            <w:tcW w:w="1594" w:type="dxa"/>
            <w:vMerge w:val="continue"/>
            <w:tcBorders/>
            <w:noWrap w:val="0"/>
            <w:vAlign w:val="center"/>
          </w:tcPr>
          <w:p w14:paraId="5A69E9F8">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76373866"/>
      <w:bookmarkStart w:id="20" w:name="_Toc10137"/>
      <w:bookmarkStart w:id="21" w:name="_Toc26504"/>
      <w:bookmarkStart w:id="22" w:name="_Toc25496"/>
      <w:bookmarkStart w:id="23" w:name="_Toc30358"/>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1B90BED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4FDFB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68A15C7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58285B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26B41A2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6949B9C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3DD62BE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228D9161">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DF6004C">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76668EFA">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B2F803">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97970D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18799"/>
      <w:bookmarkStart w:id="31" w:name="_Toc654"/>
      <w:bookmarkStart w:id="32" w:name="_Toc7527"/>
      <w:bookmarkStart w:id="33" w:name="_Toc28099"/>
      <w:r>
        <w:rPr>
          <w:rFonts w:hint="eastAsia" w:ascii="宋体" w:hAnsi="宋体" w:cs="宋体"/>
          <w:b/>
          <w:bCs/>
          <w:color w:val="auto"/>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r>
        <w:rPr>
          <w:rFonts w:hint="default" w:ascii="Times New Roman" w:hAnsi="Times New Roman" w:cs="Times New Roman"/>
          <w:b w:val="0"/>
          <w:bCs/>
          <w:color w:val="auto"/>
          <w:kern w:val="0"/>
          <w:sz w:val="24"/>
          <w:szCs w:val="24"/>
          <w:u w:val="single"/>
        </w:rPr>
        <w:t>308257449@qq.com</w:t>
      </w:r>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关节外科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关节外科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5" w:name="OLE_LINK2"/>
      <w:r>
        <w:rPr>
          <w:rFonts w:hint="default" w:ascii="Times New Roman" w:hAnsi="Times New Roman" w:cs="Times New Roman"/>
          <w:b w:val="0"/>
          <w:bCs/>
          <w:color w:val="auto"/>
          <w:kern w:val="0"/>
          <w:sz w:val="24"/>
          <w:szCs w:val="24"/>
          <w:lang w:val="en-US" w:eastAsia="zh-CN"/>
        </w:rPr>
        <w:t>PDF文档</w:t>
      </w:r>
      <w:bookmarkEnd w:id="35"/>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03F602C4">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关节外科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6"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7"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7"/>
      <w:r>
        <w:rPr>
          <w:rFonts w:hint="eastAsia" w:ascii="宋体" w:hAnsi="宋体" w:eastAsia="宋体" w:cs="宋体"/>
          <w:color w:val="auto"/>
          <w:sz w:val="24"/>
          <w:szCs w:val="24"/>
          <w:lang w:eastAsia="zh-CN"/>
        </w:rPr>
        <w:t>。</w:t>
      </w:r>
      <w:bookmarkEnd w:id="36"/>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A7D3D1">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13014C5B">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3EFD6E54">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023-63693215</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76373872"/>
      <w:bookmarkStart w:id="43" w:name="_Toc25272"/>
      <w:bookmarkStart w:id="44" w:name="_Toc4033"/>
      <w:bookmarkStart w:id="45" w:name="_Toc9714"/>
      <w:bookmarkStart w:id="46" w:name="_Toc14224"/>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3391"/>
      <w:bookmarkStart w:id="51" w:name="_Toc2599"/>
      <w:bookmarkStart w:id="52" w:name="_Toc76373874"/>
      <w:bookmarkStart w:id="53" w:name="_Toc3153"/>
      <w:bookmarkStart w:id="54" w:name="_Toc11474"/>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620"/>
      <w:bookmarkStart w:id="58" w:name="_Toc76373876"/>
      <w:bookmarkStart w:id="59" w:name="_Toc6355"/>
      <w:bookmarkStart w:id="60" w:name="_Toc30465"/>
      <w:bookmarkStart w:id="61" w:name="_Toc29225"/>
      <w:bookmarkStart w:id="62" w:name="_Toc13107"/>
      <w:bookmarkStart w:id="63"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EA70DFB">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1.用途：外伤性或退变性骨关节炎，关节镜术后关节功能快速康复；</w:t>
      </w:r>
    </w:p>
    <w:p w14:paraId="5EC830AA">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2.主要成分为：梭甲基几丁质或羧甲基几丁糖衍生物等；</w:t>
      </w:r>
    </w:p>
    <w:p w14:paraId="5D3D4CBD">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3.产品为水溶性、无色、澄清透明黏稠液体；高分子量多糖材料，具备优良粘弹性，在剪切速率≥10Hz 条件下具备适宜粘稠度。</w:t>
      </w:r>
    </w:p>
    <w:p w14:paraId="487EAA55">
      <w:pPr>
        <w:pStyle w:val="31"/>
        <w:rPr>
          <w:rFonts w:hint="default" w:ascii="Times New Roman" w:hAnsi="Times New Roman" w:eastAsia="宋体" w:cs="Times New Roman"/>
          <w:b w:val="0"/>
          <w:bCs w:val="0"/>
          <w:color w:val="auto"/>
          <w:sz w:val="24"/>
          <w:szCs w:val="24"/>
          <w:lang w:val="en-US" w:eastAsia="zh-CN"/>
        </w:rPr>
      </w:pPr>
    </w:p>
    <w:p w14:paraId="62BB88B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29C2446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1.用途：适用于四肢闭合性骨折伴随骨缺损修复、难愈合部位骨折、开放性骨折骨缺损二期修复；用于骨折延迟愈合、骨不连、畸形愈合手术修复；各类创伤性骨缺损填充修复。</w:t>
      </w:r>
    </w:p>
    <w:p w14:paraId="0A7DC7CF">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2.产品具备骨诱导活性，材料基质内含有天然骨形成相关活性因子，可诱导间充质细胞向成骨细胞分化，促进新骨生成。</w:t>
      </w:r>
    </w:p>
    <w:p w14:paraId="1CDDBB27">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3.材料具备良好骨传导支架作用，生物相容性好，低免疫原性。</w:t>
      </w:r>
    </w:p>
    <w:p w14:paraId="1D187D89">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4.原材料为合法获取的人体同种异体硬组织（人骨 / 人牙）。</w:t>
      </w:r>
    </w:p>
    <w:p w14:paraId="31B3BEF9">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5.提供多种规格。</w:t>
      </w:r>
    </w:p>
    <w:p w14:paraId="2B1F7086">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6.一次性无菌植入耗材。</w:t>
      </w:r>
    </w:p>
    <w:p w14:paraId="5533BE98">
      <w:pPr>
        <w:pStyle w:val="2"/>
        <w:ind w:firstLine="480" w:firstLineChars="200"/>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31843"/>
      <w:bookmarkStart w:id="66" w:name="_Toc76373878"/>
      <w:bookmarkStart w:id="67" w:name="_Toc24122"/>
      <w:bookmarkStart w:id="68" w:name="_Toc4791"/>
      <w:bookmarkStart w:id="69" w:name="_Toc15650"/>
      <w:bookmarkStart w:id="70" w:name="_Toc17944"/>
      <w:bookmarkStart w:id="71" w:name="_Toc1768"/>
      <w:bookmarkStart w:id="72" w:name="_Toc7794"/>
      <w:bookmarkStart w:id="73" w:name="_Toc2072"/>
      <w:bookmarkStart w:id="74" w:name="_Toc1752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29836"/>
      <w:bookmarkStart w:id="78" w:name="_Toc30551"/>
      <w:bookmarkStart w:id="79" w:name="_Toc76373879"/>
      <w:bookmarkStart w:id="80" w:name="_Toc5959"/>
      <w:bookmarkStart w:id="81" w:name="_Toc22561"/>
      <w:bookmarkStart w:id="82" w:name="_Toc9339"/>
      <w:bookmarkStart w:id="83" w:name="_Toc13528"/>
      <w:bookmarkStart w:id="84" w:name="_Toc28942"/>
      <w:bookmarkStart w:id="85"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258"/>
      <w:bookmarkStart w:id="87" w:name="_Toc20772"/>
      <w:bookmarkStart w:id="88" w:name="_Toc12384"/>
      <w:bookmarkStart w:id="89" w:name="_Toc27737"/>
      <w:bookmarkStart w:id="90" w:name="_Toc27893"/>
      <w:bookmarkStart w:id="91" w:name="_Toc76373885"/>
      <w:bookmarkStart w:id="92" w:name="_Toc20263"/>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49129F66">
      <w:pPr>
        <w:spacing w:line="400" w:lineRule="exact"/>
        <w:rPr>
          <w:rFonts w:hint="eastAsia" w:cs="宋体"/>
          <w:b/>
          <w:color w:val="auto"/>
          <w:sz w:val="24"/>
        </w:rPr>
      </w:pPr>
      <w:bookmarkStart w:id="93" w:name="_Toc76373886"/>
      <w:bookmarkStart w:id="94" w:name="_Toc12712"/>
      <w:bookmarkStart w:id="95" w:name="_Toc23699"/>
      <w:bookmarkStart w:id="96" w:name="_Toc11052"/>
      <w:bookmarkStart w:id="97" w:name="_Toc7115"/>
      <w:bookmarkStart w:id="98" w:name="_Toc28189"/>
    </w:p>
    <w:p w14:paraId="6C8393A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2EFBDE1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C05FE70">
      <w:pPr>
        <w:spacing w:line="400" w:lineRule="exact"/>
        <w:outlineLvl w:val="1"/>
        <w:rPr>
          <w:rFonts w:hint="eastAsia" w:cs="宋体"/>
          <w:b/>
          <w:color w:val="auto"/>
          <w:sz w:val="24"/>
        </w:rPr>
      </w:pPr>
      <w:bookmarkStart w:id="100" w:name="_Toc26754"/>
      <w:bookmarkStart w:id="101" w:name="_Toc31293"/>
      <w:bookmarkStart w:id="102" w:name="_Toc5535"/>
      <w:bookmarkStart w:id="103" w:name="_Toc9147"/>
      <w:bookmarkStart w:id="104" w:name="_Toc19809"/>
      <w:bookmarkStart w:id="105" w:name="_Toc13585"/>
      <w:bookmarkStart w:id="106"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0"/>
      <w:bookmarkEnd w:id="101"/>
      <w:bookmarkEnd w:id="102"/>
      <w:bookmarkEnd w:id="103"/>
      <w:bookmarkEnd w:id="104"/>
      <w:bookmarkEnd w:id="105"/>
      <w:bookmarkEnd w:id="106"/>
    </w:p>
    <w:p w14:paraId="52B5947B">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5B21B3C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032A16F">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6420713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hint="eastAsia" w:cs="宋体"/>
          <w:b/>
          <w:color w:val="auto"/>
          <w:sz w:val="24"/>
        </w:rPr>
      </w:pPr>
      <w:bookmarkStart w:id="107" w:name="_Toc30068"/>
      <w:bookmarkStart w:id="108" w:name="_Toc16925"/>
      <w:bookmarkStart w:id="109" w:name="_Toc5251"/>
      <w:bookmarkStart w:id="110" w:name="_Toc8546"/>
      <w:bookmarkStart w:id="111" w:name="_Toc76373889"/>
      <w:bookmarkStart w:id="112" w:name="_Toc2900"/>
    </w:p>
    <w:p w14:paraId="4E6C52C8">
      <w:pPr>
        <w:numPr>
          <w:ilvl w:val="0"/>
          <w:numId w:val="0"/>
        </w:numPr>
        <w:spacing w:line="400" w:lineRule="exact"/>
        <w:outlineLvl w:val="1"/>
        <w:rPr>
          <w:rFonts w:hint="eastAsia" w:cs="宋体"/>
          <w:b/>
          <w:color w:val="auto"/>
          <w:sz w:val="24"/>
        </w:rPr>
      </w:pPr>
      <w:bookmarkStart w:id="113" w:name="_Toc13294"/>
      <w:r>
        <w:rPr>
          <w:rFonts w:hint="eastAsia" w:cs="宋体"/>
          <w:b/>
          <w:color w:val="auto"/>
          <w:sz w:val="24"/>
          <w:lang w:eastAsia="zh-CN"/>
        </w:rPr>
        <w:t>三、</w:t>
      </w:r>
      <w:r>
        <w:rPr>
          <w:rFonts w:hint="eastAsia" w:cs="宋体"/>
          <w:b/>
          <w:color w:val="auto"/>
          <w:sz w:val="24"/>
        </w:rPr>
        <w:t>无效竞选条款</w:t>
      </w:r>
      <w:bookmarkEnd w:id="107"/>
      <w:bookmarkEnd w:id="108"/>
      <w:bookmarkEnd w:id="109"/>
      <w:bookmarkEnd w:id="110"/>
      <w:bookmarkEnd w:id="111"/>
      <w:bookmarkEnd w:id="112"/>
      <w:bookmarkEnd w:id="113"/>
    </w:p>
    <w:p w14:paraId="2E4E92AF">
      <w:pPr>
        <w:snapToGrid w:val="0"/>
        <w:spacing w:line="400" w:lineRule="exact"/>
        <w:ind w:firstLine="480" w:firstLineChars="200"/>
        <w:rPr>
          <w:rFonts w:hint="eastAsia" w:ascii="宋体" w:hAnsi="宋体" w:eastAsia="宋体" w:cs="宋体"/>
          <w:color w:val="auto"/>
          <w:sz w:val="24"/>
          <w:szCs w:val="24"/>
        </w:rPr>
      </w:pPr>
      <w:bookmarkStart w:id="114"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4"/>
    </w:p>
    <w:p w14:paraId="185DECC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196EE3A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3B392772">
      <w:pPr>
        <w:spacing w:line="400" w:lineRule="exact"/>
        <w:outlineLvl w:val="1"/>
        <w:rPr>
          <w:rFonts w:hint="eastAsia" w:cs="宋体"/>
          <w:b/>
          <w:color w:val="auto"/>
          <w:sz w:val="24"/>
        </w:rPr>
      </w:pPr>
      <w:bookmarkStart w:id="115" w:name="_Toc76373890"/>
      <w:bookmarkStart w:id="116" w:name="_Toc27443"/>
      <w:bookmarkStart w:id="117" w:name="_Toc20034"/>
      <w:bookmarkStart w:id="118" w:name="_Toc26071"/>
      <w:bookmarkStart w:id="119" w:name="_Toc11654"/>
      <w:bookmarkStart w:id="120" w:name="_Toc11342"/>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C1F690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08A1AD9D">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20391"/>
      <w:bookmarkStart w:id="124" w:name="_Toc27646"/>
      <w:bookmarkStart w:id="125" w:name="_Toc25199"/>
      <w:bookmarkStart w:id="126" w:name="_Toc76373891"/>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76373904"/>
      <w:bookmarkStart w:id="135" w:name="_Toc24088"/>
      <w:bookmarkStart w:id="136" w:name="_Toc20762"/>
      <w:bookmarkStart w:id="137" w:name="_Toc10152"/>
      <w:bookmarkStart w:id="138" w:name="_Toc19409"/>
      <w:bookmarkStart w:id="139" w:name="_Toc2975"/>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750"/>
      <w:bookmarkStart w:id="141" w:name="_Toc11763"/>
      <w:bookmarkStart w:id="142" w:name="_Toc25920"/>
      <w:bookmarkStart w:id="143" w:name="_Toc11892"/>
      <w:bookmarkStart w:id="144" w:name="_Toc12863"/>
      <w:bookmarkStart w:id="145" w:name="_Toc16112"/>
      <w:bookmarkStart w:id="146" w:name="_Toc76373907"/>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8" w:name="OLE_LINK14"/>
      <w:r>
        <w:rPr>
          <w:rFonts w:hint="eastAsia" w:ascii="宋体" w:hAnsi="宋体" w:eastAsia="宋体" w:cs="宋体"/>
          <w:color w:val="auto"/>
          <w:kern w:val="2"/>
          <w:sz w:val="24"/>
          <w:szCs w:val="24"/>
          <w:lang w:val="en-US" w:eastAsia="zh-CN" w:bidi="ar-SA"/>
        </w:rPr>
        <w:t>如</w:t>
      </w:r>
      <w:bookmarkEnd w:id="148"/>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9"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3094"/>
      <w:bookmarkStart w:id="155" w:name="_Toc10063"/>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3B0A26EC">
      <w:pPr>
        <w:pageBreakBefore/>
        <w:spacing w:line="500" w:lineRule="exact"/>
        <w:outlineLvl w:val="1"/>
        <w:rPr>
          <w:rFonts w:hint="eastAsia" w:cs="宋体"/>
          <w:b/>
          <w:color w:val="auto"/>
          <w:szCs w:val="28"/>
        </w:rPr>
      </w:pPr>
      <w:bookmarkStart w:id="157" w:name="_Toc15483"/>
      <w:bookmarkStart w:id="158" w:name="OLE_LINK9"/>
      <w:bookmarkStart w:id="159"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7"/>
    </w:p>
    <w:bookmarkEnd w:id="158"/>
    <w:p w14:paraId="0D411C87">
      <w:pPr>
        <w:pStyle w:val="2"/>
        <w:rPr>
          <w:rFonts w:hint="eastAsia"/>
          <w:color w:val="auto"/>
        </w:rPr>
      </w:pPr>
    </w:p>
    <w:bookmarkEnd w:id="159"/>
    <w:p w14:paraId="69F73966">
      <w:pPr>
        <w:tabs>
          <w:tab w:val="left" w:pos="2895"/>
        </w:tabs>
        <w:spacing w:line="400" w:lineRule="exact"/>
        <w:ind w:firstLine="480" w:firstLineChars="200"/>
        <w:rPr>
          <w:rFonts w:hint="eastAsia" w:ascii="微软雅黑" w:hAnsi="微软雅黑" w:eastAsia="微软雅黑" w:cs="微软雅黑"/>
          <w:color w:val="auto"/>
          <w:sz w:val="24"/>
          <w:szCs w:val="24"/>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0"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0"/>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1" w:name="OLE_LINK5"/>
      <w:r>
        <w:rPr>
          <w:rFonts w:hint="eastAsia" w:ascii="宋体" w:hAnsi="宋体" w:eastAsia="宋体" w:cs="宋体"/>
          <w:b/>
          <w:color w:val="auto"/>
          <w:sz w:val="36"/>
          <w:szCs w:val="36"/>
        </w:rPr>
        <w:t>开标现场最终报价表</w:t>
      </w:r>
      <w:bookmarkEnd w:id="161"/>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2"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3" w:name="OLE_LINK11"/>
      <w:r>
        <w:rPr>
          <w:rFonts w:hint="eastAsia" w:ascii="宋体" w:hAnsi="宋体" w:eastAsia="宋体" w:cs="宋体"/>
          <w:color w:val="auto"/>
          <w:kern w:val="2"/>
          <w:sz w:val="24"/>
          <w:szCs w:val="24"/>
          <w:lang w:val="en-US" w:eastAsia="zh-CN" w:bidi="ar-SA"/>
        </w:rPr>
        <w:t>专用设备报价表</w:t>
      </w:r>
      <w:bookmarkEnd w:id="162"/>
      <w:bookmarkEnd w:id="163"/>
      <w:bookmarkStart w:id="164" w:name="OLE_LINK18"/>
      <w:r>
        <w:rPr>
          <w:rFonts w:hint="eastAsia" w:eastAsia="宋体" w:cs="宋体"/>
          <w:color w:val="auto"/>
          <w:kern w:val="2"/>
          <w:sz w:val="24"/>
          <w:szCs w:val="24"/>
          <w:lang w:val="en-US" w:eastAsia="zh-CN" w:bidi="ar-SA"/>
        </w:rPr>
        <w:t>(如有)</w:t>
      </w:r>
    </w:p>
    <w:bookmarkEnd w:id="164"/>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5"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5"/>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6" w:name="OLE_LINK17"/>
      <w:r>
        <w:rPr>
          <w:rFonts w:hint="eastAsia" w:ascii="宋体" w:hAnsi="宋体" w:eastAsia="宋体" w:cs="宋体"/>
          <w:color w:val="auto"/>
          <w:kern w:val="2"/>
          <w:sz w:val="24"/>
          <w:szCs w:val="24"/>
          <w:lang w:val="en-US" w:eastAsia="zh-CN" w:bidi="ar-SA"/>
        </w:rPr>
        <w:t>耗材专用设备零配件报价表</w:t>
      </w:r>
      <w:bookmarkEnd w:id="166"/>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7" w:name="_Toc21431"/>
      <w:bookmarkStart w:id="168" w:name="_Toc21830"/>
      <w:bookmarkStart w:id="169" w:name="_Toc27306"/>
      <w:bookmarkStart w:id="170" w:name="_Toc493178790"/>
      <w:bookmarkStart w:id="171" w:name="_Toc76373909"/>
      <w:bookmarkStart w:id="172" w:name="_Toc9795"/>
      <w:bookmarkStart w:id="173" w:name="_Toc23879"/>
      <w:bookmarkStart w:id="174" w:name="_Toc28644"/>
      <w:bookmarkStart w:id="175" w:name="OLE_LINK12"/>
      <w:r>
        <w:rPr>
          <w:rFonts w:hint="eastAsia" w:cs="宋体"/>
          <w:b/>
          <w:color w:val="auto"/>
          <w:szCs w:val="28"/>
        </w:rPr>
        <w:t>二、</w:t>
      </w:r>
      <w:bookmarkEnd w:id="167"/>
      <w:bookmarkEnd w:id="168"/>
      <w:bookmarkEnd w:id="169"/>
      <w:bookmarkEnd w:id="170"/>
      <w:bookmarkEnd w:id="171"/>
      <w:bookmarkEnd w:id="172"/>
      <w:r>
        <w:rPr>
          <w:rFonts w:hint="eastAsia" w:cs="宋体"/>
          <w:b/>
          <w:color w:val="auto"/>
          <w:szCs w:val="28"/>
        </w:rPr>
        <w:t>技术（质量）文件</w:t>
      </w:r>
      <w:bookmarkEnd w:id="173"/>
      <w:bookmarkEnd w:id="174"/>
    </w:p>
    <w:bookmarkEnd w:id="175"/>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11"/>
      <w:bookmarkStart w:id="177" w:name="_Toc76373910"/>
      <w:bookmarkStart w:id="178" w:name="_Toc20258"/>
      <w:bookmarkStart w:id="179" w:name="_Toc12647"/>
      <w:bookmarkStart w:id="180" w:name="_Toc20875"/>
      <w:bookmarkStart w:id="181" w:name="_Toc492721039"/>
      <w:bookmarkStart w:id="182" w:name="_Toc493178791"/>
      <w:bookmarkStart w:id="183"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4250"/>
      <w:bookmarkStart w:id="186" w:name="_Toc20605"/>
      <w:bookmarkStart w:id="187" w:name="_Toc8925"/>
      <w:bookmarkStart w:id="188" w:name="_Toc493178793"/>
      <w:bookmarkStart w:id="189" w:name="_Toc16151"/>
      <w:bookmarkStart w:id="190" w:name="_Toc76373912"/>
      <w:bookmarkStart w:id="191" w:name="_Toc6217"/>
      <w:bookmarkStart w:id="192" w:name="_Toc19291"/>
      <w:bookmarkStart w:id="193" w:name="_Toc492721038"/>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3BE4DD5-5F3F-40C9-B5BB-1F48F578190C}"/>
  </w:font>
  <w:font w:name="黑体">
    <w:panose1 w:val="02010609060101010101"/>
    <w:charset w:val="86"/>
    <w:family w:val="auto"/>
    <w:pitch w:val="default"/>
    <w:sig w:usb0="800002BF" w:usb1="38CF7CFA" w:usb2="00000016" w:usb3="00000000" w:csb0="00040001" w:csb1="00000000"/>
    <w:embedRegular r:id="rId2" w:fontKey="{00CDDD7A-7B5F-4E4C-8E80-65CC5DD165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0361CDC4-BA97-42B9-AD2F-E784A41B3EA7}"/>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BEF5FAC1-18B6-47C6-B471-43D42A9B1A85}"/>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53FB559-F599-422F-BA89-4632FE9F525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4C16426-19BC-496A-BE3E-F4C3A10ACD85}"/>
  </w:font>
  <w:font w:name="方正黑体_GBK">
    <w:panose1 w:val="03000509000000000000"/>
    <w:charset w:val="86"/>
    <w:family w:val="script"/>
    <w:pitch w:val="default"/>
    <w:sig w:usb0="00000001" w:usb1="080E0000" w:usb2="00000000" w:usb3="00000000" w:csb0="00040000" w:csb1="00000000"/>
    <w:embedRegular r:id="rId7" w:fontKey="{F8096057-0B34-4D3C-ABB4-B0C80E390203}"/>
  </w:font>
  <w:font w:name="方正小标宋_GBK">
    <w:panose1 w:val="03000509000000000000"/>
    <w:charset w:val="86"/>
    <w:family w:val="script"/>
    <w:pitch w:val="default"/>
    <w:sig w:usb0="00000001" w:usb1="080E0000" w:usb2="00000000" w:usb3="00000000" w:csb0="00040000" w:csb1="00000000"/>
    <w:embedRegular r:id="rId8" w:fontKey="{8066CAFD-A8BB-40F1-B6E8-D97BC6760794}"/>
  </w:font>
  <w:font w:name="微软雅黑">
    <w:panose1 w:val="020B0503020204020204"/>
    <w:charset w:val="86"/>
    <w:family w:val="swiss"/>
    <w:pitch w:val="default"/>
    <w:sig w:usb0="80000287" w:usb1="2ACF3C50" w:usb2="00000016" w:usb3="00000000" w:csb0="0004001F" w:csb1="00000000"/>
    <w:embedRegular r:id="rId9" w:fontKey="{3F8358F9-EFEA-4866-A785-BBA9DB83D12C}"/>
  </w:font>
  <w:font w:name="仿宋">
    <w:panose1 w:val="02010609060101010101"/>
    <w:charset w:val="86"/>
    <w:family w:val="modern"/>
    <w:pitch w:val="default"/>
    <w:sig w:usb0="800002BF" w:usb1="38CF7CFA" w:usb2="00000016" w:usb3="00000000" w:csb0="00040001" w:csb1="00000000"/>
    <w:embedRegular r:id="rId10" w:fontKey="{F6EB7099-892C-4E0A-988C-40017DC347D5}"/>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7533C"/>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3B5201"/>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9E80B45"/>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C31516"/>
    <w:rsid w:val="4DDD755C"/>
    <w:rsid w:val="4E0E0A20"/>
    <w:rsid w:val="4E326C84"/>
    <w:rsid w:val="4E6A0F63"/>
    <w:rsid w:val="4E6D76D3"/>
    <w:rsid w:val="4EA8070C"/>
    <w:rsid w:val="4EBA5E8A"/>
    <w:rsid w:val="4ECE0172"/>
    <w:rsid w:val="4F1E2ED6"/>
    <w:rsid w:val="4F5D5052"/>
    <w:rsid w:val="4F6463E1"/>
    <w:rsid w:val="4F6552B7"/>
    <w:rsid w:val="4F6B3C13"/>
    <w:rsid w:val="501E2A33"/>
    <w:rsid w:val="50385B91"/>
    <w:rsid w:val="503F0BFC"/>
    <w:rsid w:val="507C6E09"/>
    <w:rsid w:val="50962F12"/>
    <w:rsid w:val="50A600D9"/>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DE456B4"/>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D041B3"/>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6605</Words>
  <Characters>6742</Characters>
  <Lines>101</Lines>
  <Paragraphs>28</Paragraphs>
  <TotalTime>0</TotalTime>
  <ScaleCrop>false</ScaleCrop>
  <LinksUpToDate>false</LinksUpToDate>
  <CharactersWithSpaces>7450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2026-08-03T09:52:13Z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