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76373863"/>
      <w:bookmarkStart w:id="1" w:name="_Toc10059"/>
      <w:bookmarkStart w:id="2" w:name="_Toc31066"/>
      <w:bookmarkStart w:id="3" w:name="_Toc13868"/>
      <w:bookmarkStart w:id="4" w:name="_Toc1304"/>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0781"/>
      <w:bookmarkStart w:id="6" w:name="_Toc16417"/>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76373864"/>
      <w:bookmarkStart w:id="8" w:name="_Toc15376"/>
      <w:bookmarkStart w:id="9" w:name="_Toc28264"/>
      <w:bookmarkStart w:id="10" w:name="_Toc22435"/>
      <w:bookmarkStart w:id="11" w:name="_Toc5909"/>
      <w:bookmarkStart w:id="12" w:name="_Toc17192"/>
      <w:bookmarkStart w:id="13" w:name="_Toc11603"/>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2239EB9F">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rPr>
        <w:t>项目名称：</w:t>
      </w:r>
      <w:r>
        <w:rPr>
          <w:rFonts w:hint="eastAsia" w:ascii="宋体" w:hAnsi="宋体" w:cs="宋体"/>
          <w:i w:val="0"/>
          <w:iCs w:val="0"/>
          <w:color w:val="000000"/>
          <w:kern w:val="0"/>
          <w:sz w:val="24"/>
          <w:szCs w:val="24"/>
          <w:u w:val="none"/>
          <w:lang w:val="en-US" w:eastAsia="zh-CN" w:bidi="ar"/>
        </w:rPr>
        <w:t>动脉采购血器</w:t>
      </w:r>
    </w:p>
    <w:p w14:paraId="5DBFDCF7">
      <w:pPr>
        <w:widowControl/>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81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884"/>
        <w:gridCol w:w="2971"/>
        <w:gridCol w:w="1080"/>
        <w:gridCol w:w="1080"/>
        <w:gridCol w:w="1080"/>
      </w:tblGrid>
      <w:tr w14:paraId="1D0EF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jc w:val="center"/>
        </w:trPr>
        <w:tc>
          <w:tcPr>
            <w:tcW w:w="1080" w:type="dxa"/>
            <w:tcBorders>
              <w:top w:val="single" w:color="000000" w:sz="4" w:space="0"/>
              <w:left w:val="single" w:color="000000" w:sz="4" w:space="0"/>
              <w:bottom w:val="single" w:color="auto" w:sz="4" w:space="0"/>
              <w:right w:val="single" w:color="000000" w:sz="4" w:space="0"/>
            </w:tcBorders>
            <w:shd w:val="clear" w:color="auto" w:fill="auto"/>
            <w:vAlign w:val="center"/>
          </w:tcPr>
          <w:p w14:paraId="64B23E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bookmarkStart w:id="14" w:name="_Toc18060"/>
            <w:bookmarkStart w:id="15" w:name="_Toc5838"/>
            <w:bookmarkStart w:id="16" w:name="_Toc22129"/>
            <w:bookmarkStart w:id="17" w:name="_Toc22707"/>
            <w:bookmarkStart w:id="18" w:name="_Toc76373865"/>
            <w:r>
              <w:rPr>
                <w:rFonts w:hint="eastAsia" w:ascii="宋体" w:hAnsi="宋体" w:eastAsia="宋体" w:cs="宋体"/>
                <w:i w:val="0"/>
                <w:iCs w:val="0"/>
                <w:color w:val="000000"/>
                <w:kern w:val="0"/>
                <w:sz w:val="24"/>
                <w:szCs w:val="24"/>
                <w:u w:val="none"/>
                <w:lang w:val="en-US" w:eastAsia="zh-CN" w:bidi="ar"/>
              </w:rPr>
              <w:t>包号</w:t>
            </w:r>
          </w:p>
        </w:tc>
        <w:tc>
          <w:tcPr>
            <w:tcW w:w="884" w:type="dxa"/>
            <w:tcBorders>
              <w:top w:val="single" w:color="000000" w:sz="4" w:space="0"/>
              <w:left w:val="single" w:color="000000" w:sz="4" w:space="0"/>
              <w:bottom w:val="single" w:color="auto" w:sz="4" w:space="0"/>
              <w:right w:val="single" w:color="000000" w:sz="4" w:space="0"/>
            </w:tcBorders>
            <w:shd w:val="clear" w:color="auto" w:fill="auto"/>
            <w:vAlign w:val="center"/>
          </w:tcPr>
          <w:p w14:paraId="41EFFF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分项明细</w:t>
            </w:r>
          </w:p>
        </w:tc>
        <w:tc>
          <w:tcPr>
            <w:tcW w:w="2971" w:type="dxa"/>
            <w:tcBorders>
              <w:top w:val="single" w:color="000000" w:sz="4" w:space="0"/>
              <w:left w:val="single" w:color="000000" w:sz="4" w:space="0"/>
              <w:bottom w:val="single" w:color="auto" w:sz="4" w:space="0"/>
              <w:right w:val="single" w:color="000000" w:sz="4" w:space="0"/>
            </w:tcBorders>
            <w:shd w:val="clear" w:color="auto" w:fill="auto"/>
            <w:vAlign w:val="center"/>
          </w:tcPr>
          <w:p w14:paraId="7B5E8A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1080" w:type="dxa"/>
            <w:tcBorders>
              <w:top w:val="single" w:color="000000" w:sz="4" w:space="0"/>
              <w:left w:val="single" w:color="000000" w:sz="4" w:space="0"/>
              <w:bottom w:val="single" w:color="auto" w:sz="4" w:space="0"/>
              <w:right w:val="single" w:color="000000" w:sz="4" w:space="0"/>
            </w:tcBorders>
            <w:shd w:val="clear" w:color="auto" w:fill="auto"/>
            <w:vAlign w:val="center"/>
          </w:tcPr>
          <w:p w14:paraId="5945A8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采购数量</w:t>
            </w:r>
          </w:p>
        </w:tc>
        <w:tc>
          <w:tcPr>
            <w:tcW w:w="1080" w:type="dxa"/>
            <w:tcBorders>
              <w:top w:val="single" w:color="000000" w:sz="4" w:space="0"/>
              <w:left w:val="single" w:color="000000" w:sz="4" w:space="0"/>
              <w:bottom w:val="single" w:color="auto" w:sz="4" w:space="0"/>
              <w:right w:val="single" w:color="000000" w:sz="4" w:space="0"/>
            </w:tcBorders>
            <w:shd w:val="clear" w:color="auto" w:fill="auto"/>
            <w:vAlign w:val="center"/>
          </w:tcPr>
          <w:p w14:paraId="2738D8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成交供应商/品牌(个）</w:t>
            </w:r>
          </w:p>
        </w:tc>
        <w:tc>
          <w:tcPr>
            <w:tcW w:w="1080" w:type="dxa"/>
            <w:tcBorders>
              <w:top w:val="single" w:color="000000" w:sz="4" w:space="0"/>
              <w:left w:val="single" w:color="000000" w:sz="4" w:space="0"/>
              <w:bottom w:val="single" w:color="auto" w:sz="4" w:space="0"/>
              <w:right w:val="single" w:color="000000" w:sz="4" w:space="0"/>
            </w:tcBorders>
            <w:shd w:val="clear" w:color="auto" w:fill="auto"/>
            <w:vAlign w:val="center"/>
          </w:tcPr>
          <w:p w14:paraId="6ACD0E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需求科室</w:t>
            </w:r>
          </w:p>
        </w:tc>
      </w:tr>
      <w:tr w14:paraId="79983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2AC79D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包一</w:t>
            </w:r>
          </w:p>
        </w:tc>
        <w:tc>
          <w:tcPr>
            <w:tcW w:w="884" w:type="dxa"/>
            <w:tcBorders>
              <w:top w:val="single" w:color="auto" w:sz="4" w:space="0"/>
              <w:left w:val="single" w:color="auto" w:sz="4" w:space="0"/>
              <w:bottom w:val="single" w:color="auto" w:sz="4" w:space="0"/>
              <w:right w:val="single" w:color="auto" w:sz="4" w:space="0"/>
            </w:tcBorders>
            <w:shd w:val="clear" w:color="auto" w:fill="auto"/>
            <w:vAlign w:val="center"/>
          </w:tcPr>
          <w:p w14:paraId="522183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971" w:type="dxa"/>
            <w:tcBorders>
              <w:top w:val="single" w:color="auto" w:sz="4" w:space="0"/>
              <w:left w:val="single" w:color="auto" w:sz="4" w:space="0"/>
              <w:bottom w:val="single" w:color="auto" w:sz="4" w:space="0"/>
              <w:right w:val="single" w:color="auto" w:sz="4" w:space="0"/>
            </w:tcBorders>
            <w:shd w:val="clear" w:color="auto" w:fill="auto"/>
            <w:vAlign w:val="center"/>
          </w:tcPr>
          <w:p w14:paraId="48B39C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动脉采购血器</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14669A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按实结算</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5A1E5B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4837C4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全院</w:t>
            </w:r>
          </w:p>
        </w:tc>
      </w:tr>
    </w:tbl>
    <w:p w14:paraId="5F8E83AD">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rPr>
        <w:t>注：</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1A22AB3A">
      <w:pPr>
        <w:pStyle w:val="2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0A4C3E50">
      <w:pPr>
        <w:pStyle w:val="22"/>
        <w:ind w:firstLine="480" w:firstLineChars="200"/>
        <w:rPr>
          <w:rFonts w:hint="eastAsia" w:ascii="宋体" w:hAnsi="宋体" w:eastAsia="宋体" w:cs="宋体"/>
          <w:i w:val="0"/>
          <w:color w:val="auto"/>
          <w:kern w:val="2"/>
          <w:sz w:val="24"/>
          <w:szCs w:val="24"/>
          <w:lang w:val="en-US" w:eastAsia="zh-CN" w:bidi="ar-SA"/>
        </w:rPr>
      </w:pPr>
      <w:r>
        <w:rPr>
          <w:rFonts w:hint="eastAsia" w:ascii="宋体" w:hAnsi="宋体" w:eastAsia="宋体" w:cs="宋体"/>
          <w:color w:val="auto"/>
          <w:sz w:val="24"/>
          <w:szCs w:val="24"/>
          <w:lang w:val="en-US" w:eastAsia="zh-CN"/>
        </w:rPr>
        <w:t>4.本项目仅支持采购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p w14:paraId="5A1C03B4">
      <w:pPr>
        <w:pStyle w:val="23"/>
        <w:ind w:left="0" w:leftChars="0" w:firstLine="480" w:firstLineChars="200"/>
        <w:jc w:val="both"/>
        <w:rPr>
          <w:rFonts w:hint="default"/>
          <w:lang w:val="en-US" w:eastAsia="zh-CN"/>
        </w:rPr>
      </w:pPr>
      <w:r>
        <w:rPr>
          <w:rFonts w:hint="eastAsia" w:ascii="宋体" w:hAnsi="宋体" w:cs="宋体"/>
          <w:i w:val="0"/>
          <w:color w:val="auto"/>
          <w:kern w:val="2"/>
          <w:sz w:val="24"/>
          <w:szCs w:val="24"/>
          <w:lang w:val="en-US" w:eastAsia="zh-CN" w:bidi="ar-SA"/>
        </w:rPr>
        <w:t>5.以上项目为合同到期重新采购。</w:t>
      </w:r>
    </w:p>
    <w:bookmarkEnd w:id="14"/>
    <w:bookmarkEnd w:id="15"/>
    <w:bookmarkEnd w:id="16"/>
    <w:bookmarkEnd w:id="17"/>
    <w:bookmarkEnd w:id="18"/>
    <w:p w14:paraId="67FFECAF">
      <w:pPr>
        <w:pStyle w:val="22"/>
        <w:rPr>
          <w:rFonts w:hint="eastAsia"/>
          <w:color w:val="auto"/>
        </w:rPr>
      </w:pPr>
      <w:bookmarkStart w:id="19" w:name="_Toc10137"/>
      <w:bookmarkStart w:id="20" w:name="_Toc76373866"/>
      <w:bookmarkStart w:id="21" w:name="_Toc3434"/>
      <w:bookmarkStart w:id="22" w:name="_Toc26504"/>
      <w:bookmarkStart w:id="23" w:name="_Toc30358"/>
      <w:bookmarkStart w:id="24" w:name="_Toc25496"/>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0112E669">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56000806">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1B90BED1">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4FDFB2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68A15C78">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58285B8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26B41A2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6949B9C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3DD62BE2">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228D9161">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DF6004C">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2"/>
        <w:rPr>
          <w:rFonts w:hint="eastAsia"/>
          <w:lang w:eastAsia="zh-CN"/>
        </w:rPr>
      </w:pPr>
    </w:p>
    <w:p w14:paraId="76668EFA">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B2F803">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74E2733E">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44845AA0">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197970D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0F1BE41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7D082106">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3D3FC69C">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8179A0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BB4DA5D">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7C5100C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0516326B">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07933573">
      <w:pPr>
        <w:widowControl/>
        <w:spacing w:line="400" w:lineRule="exact"/>
        <w:outlineLvl w:val="1"/>
        <w:rPr>
          <w:rFonts w:hint="eastAsia" w:ascii="宋体" w:hAnsi="宋体" w:cs="宋体"/>
          <w:b/>
          <w:bCs/>
          <w:color w:val="auto"/>
          <w:sz w:val="24"/>
          <w:szCs w:val="24"/>
        </w:rPr>
      </w:pPr>
      <w:bookmarkStart w:id="28" w:name="_Toc17341"/>
      <w:bookmarkStart w:id="29" w:name="_Toc6749"/>
      <w:bookmarkStart w:id="30" w:name="_Toc7527"/>
      <w:bookmarkStart w:id="31" w:name="_Toc654"/>
      <w:bookmarkStart w:id="32" w:name="_Toc28099"/>
      <w:bookmarkStart w:id="33" w:name="_Toc18799"/>
      <w:r>
        <w:rPr>
          <w:rFonts w:hint="eastAsia" w:ascii="宋体" w:hAnsi="宋体" w:cs="宋体"/>
          <w:b/>
          <w:bCs/>
          <w:color w:val="auto"/>
          <w:sz w:val="24"/>
          <w:szCs w:val="24"/>
        </w:rPr>
        <w:t>四、报名时间、地点、方式</w:t>
      </w:r>
      <w:bookmarkEnd w:id="28"/>
      <w:bookmarkEnd w:id="29"/>
    </w:p>
    <w:p w14:paraId="2A83625A">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4"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6E9F68F9">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5" w:name="OLE_LINK1"/>
      <w:r>
        <w:rPr>
          <w:rFonts w:hint="default" w:ascii="Times New Roman" w:hAnsi="Times New Roman" w:cs="Times New Roman"/>
          <w:b w:val="0"/>
          <w:bCs/>
          <w:color w:val="auto"/>
          <w:kern w:val="0"/>
          <w:sz w:val="24"/>
          <w:szCs w:val="24"/>
          <w:u w:val="single"/>
        </w:rPr>
        <w:t>3946367709@qq.com</w:t>
      </w:r>
      <w:bookmarkEnd w:id="35"/>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全院</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全院</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48A0FD28">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6" w:name="OLE_LINK2"/>
      <w:r>
        <w:rPr>
          <w:rFonts w:hint="default" w:ascii="Times New Roman" w:hAnsi="Times New Roman" w:cs="Times New Roman"/>
          <w:b w:val="0"/>
          <w:bCs/>
          <w:color w:val="auto"/>
          <w:kern w:val="0"/>
          <w:sz w:val="24"/>
          <w:szCs w:val="24"/>
          <w:lang w:val="en-US" w:eastAsia="zh-CN"/>
        </w:rPr>
        <w:t>PDF文档</w:t>
      </w:r>
      <w:bookmarkEnd w:id="36"/>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全院</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03F602C4">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全院</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A20BE9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18BE2071">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65597D3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7"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8"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8"/>
      <w:r>
        <w:rPr>
          <w:rFonts w:hint="eastAsia" w:ascii="宋体" w:hAnsi="宋体" w:eastAsia="宋体" w:cs="宋体"/>
          <w:color w:val="auto"/>
          <w:sz w:val="24"/>
          <w:szCs w:val="24"/>
          <w:lang w:eastAsia="zh-CN"/>
        </w:rPr>
        <w:t>。</w:t>
      </w:r>
      <w:bookmarkEnd w:id="37"/>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4DA7D3D1">
      <w:pPr>
        <w:widowControl/>
        <w:spacing w:line="400" w:lineRule="exact"/>
        <w:outlineLvl w:val="1"/>
        <w:rPr>
          <w:rFonts w:hint="eastAsia" w:ascii="宋体" w:hAnsi="宋体" w:cs="宋体"/>
          <w:b/>
          <w:color w:val="auto"/>
          <w:sz w:val="24"/>
        </w:rPr>
      </w:pPr>
      <w:bookmarkStart w:id="39" w:name="_Toc18950"/>
      <w:bookmarkStart w:id="40" w:name="_Toc768"/>
      <w:r>
        <w:rPr>
          <w:rFonts w:hint="eastAsia" w:ascii="宋体" w:hAnsi="宋体" w:cs="宋体"/>
          <w:b/>
          <w:color w:val="auto"/>
          <w:sz w:val="24"/>
        </w:rPr>
        <w:t>五、竞选文件递交与采购谈判时间、地点</w:t>
      </w:r>
      <w:bookmarkEnd w:id="39"/>
      <w:bookmarkEnd w:id="40"/>
    </w:p>
    <w:p w14:paraId="126DE34B">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7A91567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74ED9F2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5ECEB14A">
      <w:pPr>
        <w:widowControl/>
        <w:spacing w:line="400" w:lineRule="exact"/>
        <w:outlineLvl w:val="1"/>
        <w:rPr>
          <w:rFonts w:hint="eastAsia" w:ascii="宋体" w:hAnsi="宋体" w:cs="宋体"/>
          <w:b/>
          <w:color w:val="auto"/>
          <w:sz w:val="24"/>
        </w:rPr>
      </w:pPr>
      <w:bookmarkStart w:id="41" w:name="_Toc829"/>
      <w:r>
        <w:rPr>
          <w:rFonts w:hint="eastAsia" w:ascii="宋体" w:hAnsi="宋体" w:cs="宋体"/>
          <w:b/>
          <w:color w:val="auto"/>
          <w:sz w:val="24"/>
        </w:rPr>
        <w:t>六、联系方式</w:t>
      </w:r>
      <w:bookmarkEnd w:id="34"/>
      <w:bookmarkEnd w:id="41"/>
    </w:p>
    <w:p w14:paraId="13014C5B">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陈</w:t>
      </w:r>
      <w:r>
        <w:rPr>
          <w:rFonts w:hint="eastAsia" w:ascii="宋体" w:hAnsi="宋体" w:eastAsia="宋体" w:cs="宋体"/>
          <w:color w:val="auto"/>
          <w:szCs w:val="24"/>
        </w:rPr>
        <w:t>老师</w:t>
      </w:r>
    </w:p>
    <w:p w14:paraId="3EFD6E54">
      <w:pPr>
        <w:widowControl/>
        <w:spacing w:line="400" w:lineRule="exact"/>
        <w:ind w:firstLine="480" w:firstLineChars="200"/>
        <w:rPr>
          <w:rFonts w:hint="default" w:ascii="宋体" w:hAnsi="宋体" w:eastAsia="宋体" w:cs="宋体"/>
          <w:color w:val="auto"/>
          <w:sz w:val="24"/>
          <w:szCs w:val="24"/>
          <w:lang w:val="en-US" w:eastAsia="zh-CN"/>
        </w:rPr>
      </w:pPr>
      <w:bookmarkStart w:id="42" w:name="_Toc869"/>
      <w:r>
        <w:rPr>
          <w:rFonts w:hint="eastAsia" w:ascii="宋体" w:hAnsi="宋体" w:cs="宋体"/>
          <w:color w:val="auto"/>
          <w:sz w:val="24"/>
          <w:szCs w:val="24"/>
        </w:rPr>
        <w:t>项目联系人电话：</w:t>
      </w:r>
      <w:bookmarkEnd w:id="42"/>
      <w:r>
        <w:rPr>
          <w:rFonts w:hint="eastAsia" w:ascii="宋体" w:hAnsi="宋体" w:cs="宋体"/>
          <w:color w:val="auto"/>
          <w:sz w:val="24"/>
          <w:szCs w:val="24"/>
          <w:lang w:val="en-US" w:eastAsia="zh-CN"/>
        </w:rPr>
        <w:t>023-63693371</w:t>
      </w:r>
    </w:p>
    <w:bookmarkEnd w:id="30"/>
    <w:bookmarkEnd w:id="31"/>
    <w:bookmarkEnd w:id="32"/>
    <w:bookmarkEnd w:id="33"/>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43" w:name="_Toc76373872"/>
      <w:bookmarkStart w:id="44" w:name="_Toc14224"/>
      <w:bookmarkStart w:id="45" w:name="_Toc4033"/>
      <w:bookmarkStart w:id="46" w:name="_Toc9714"/>
      <w:bookmarkStart w:id="47" w:name="_Toc25272"/>
      <w:bookmarkStart w:id="48" w:name="_Toc21905"/>
      <w:bookmarkStart w:id="49" w:name="_Toc20138"/>
      <w:r>
        <w:rPr>
          <w:rFonts w:hint="eastAsia" w:ascii="宋体" w:hAnsi="宋体" w:cs="宋体"/>
          <w:b/>
          <w:color w:val="auto"/>
          <w:szCs w:val="36"/>
        </w:rPr>
        <w:t xml:space="preserve">第二篇 </w:t>
      </w:r>
      <w:bookmarkEnd w:id="43"/>
      <w:bookmarkEnd w:id="44"/>
      <w:bookmarkEnd w:id="45"/>
      <w:bookmarkEnd w:id="46"/>
      <w:bookmarkEnd w:id="47"/>
      <w:r>
        <w:rPr>
          <w:rFonts w:hint="eastAsia" w:ascii="宋体" w:hAnsi="宋体" w:cs="宋体"/>
          <w:b/>
          <w:color w:val="auto"/>
          <w:szCs w:val="36"/>
        </w:rPr>
        <w:t>技术（质量）与商务需求</w:t>
      </w:r>
      <w:bookmarkEnd w:id="48"/>
      <w:bookmarkEnd w:id="49"/>
    </w:p>
    <w:p w14:paraId="26427D13">
      <w:pPr>
        <w:widowControl/>
        <w:spacing w:before="120" w:beforeLines="50" w:line="360" w:lineRule="exact"/>
        <w:outlineLvl w:val="1"/>
        <w:rPr>
          <w:rFonts w:hint="default"/>
          <w:lang w:val="en-US" w:eastAsia="zh-CN"/>
        </w:rPr>
      </w:pPr>
      <w:bookmarkStart w:id="50" w:name="_Toc32286"/>
      <w:r>
        <w:rPr>
          <w:rFonts w:hint="eastAsia" w:cs="宋体"/>
          <w:b/>
          <w:color w:val="auto"/>
          <w:sz w:val="24"/>
        </w:rPr>
        <w:t>一、</w:t>
      </w:r>
      <w:bookmarkStart w:id="51" w:name="_Toc3153"/>
      <w:bookmarkStart w:id="52" w:name="_Toc2599"/>
      <w:bookmarkStart w:id="53" w:name="_Toc76373874"/>
      <w:bookmarkStart w:id="54" w:name="_Toc11474"/>
      <w:bookmarkStart w:id="55" w:name="_Toc13391"/>
      <w:bookmarkStart w:id="56" w:name="_Toc27187"/>
      <w:bookmarkStart w:id="57" w:name="_Toc25148"/>
      <w:r>
        <w:rPr>
          <w:rFonts w:hint="eastAsia" w:cs="宋体"/>
          <w:b/>
          <w:color w:val="auto"/>
          <w:sz w:val="24"/>
        </w:rPr>
        <w:t>技术需求</w:t>
      </w:r>
      <w:bookmarkEnd w:id="51"/>
      <w:bookmarkEnd w:id="52"/>
      <w:bookmarkEnd w:id="53"/>
      <w:bookmarkEnd w:id="54"/>
      <w:bookmarkEnd w:id="55"/>
      <w:r>
        <w:rPr>
          <w:rFonts w:hint="eastAsia" w:cs="宋体"/>
          <w:b/>
          <w:color w:val="auto"/>
          <w:sz w:val="24"/>
        </w:rPr>
        <w:t>（含技术参数）</w:t>
      </w:r>
      <w:bookmarkEnd w:id="50"/>
      <w:bookmarkEnd w:id="56"/>
      <w:bookmarkEnd w:id="57"/>
      <w:bookmarkStart w:id="58" w:name="_Toc29620"/>
      <w:bookmarkStart w:id="59" w:name="_Toc6355"/>
      <w:bookmarkStart w:id="60" w:name="_Toc29225"/>
      <w:bookmarkStart w:id="61" w:name="_Toc30465"/>
      <w:bookmarkStart w:id="62" w:name="_Toc76373876"/>
      <w:bookmarkStart w:id="63" w:name="_Toc13107"/>
      <w:bookmarkStart w:id="64" w:name="_Toc1955"/>
    </w:p>
    <w:p w14:paraId="2A7A6426">
      <w:pPr>
        <w:spacing w:line="320" w:lineRule="exact"/>
        <w:ind w:left="479" w:leftChars="85" w:hanging="241" w:hangingChars="100"/>
        <w:jc w:val="left"/>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281EC700">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1. 用途：三类医疗器械，用于人体动脉血样采集和贮存，所采集的血样供血气分析。</w:t>
      </w:r>
    </w:p>
    <w:p w14:paraId="0753AF8E">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2. 灭菌：独立无菌包装，射线辐照灭菌/电子束辐照灭菌；提供注册证、产品技术要求佐证灭菌形式。</w:t>
      </w:r>
    </w:p>
    <w:p w14:paraId="414919AB">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3. 组成：由外套（含肝素锂）、芯杆、活塞、空气过滤器、采血针、锥头密封件、采血针密封件等组成。</w:t>
      </w:r>
    </w:p>
    <w:p w14:paraId="26E45FEE">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4. 规格型号：包含普通型和防针刺型，规格覆盖:3ml 主流成人预设款，可选1ml儿童款，或微量毛细管结构动脉采血器用于新生儿。</w:t>
      </w:r>
    </w:p>
    <w:p w14:paraId="6D923A82">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5. 材质：储样筒材质为聚丙烯（PP），活塞不含天然橡胶；筒身材质低气体通透性，减少血气标本气体交换。</w:t>
      </w:r>
    </w:p>
    <w:p w14:paraId="07BD68DA">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6. 适配度：与适配主流血气分析仪(沃芬、雷度、罗氏、西门子等)。</w:t>
      </w:r>
    </w:p>
    <w:p w14:paraId="141D1A4C">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7. 抗凝剂：抗凝剂采用钙平衡肝素锂，雾状喷涂并烘干工艺，避免液态</w:t>
      </w:r>
      <w:bookmarkStart w:id="196" w:name="_GoBack"/>
      <w:bookmarkEnd w:id="196"/>
      <w:r>
        <w:rPr>
          <w:rFonts w:hint="eastAsia" w:ascii="Segoe UI" w:hAnsi="Segoe UI" w:eastAsia="Segoe UI" w:cs="Segoe UI"/>
          <w:sz w:val="22"/>
          <w:szCs w:val="22"/>
          <w:lang w:val="en-US" w:eastAsia="zh-CN" w:bidi="ar-SA"/>
        </w:rPr>
        <w:t>肝素稀释样本，对电解质检测造成干扰。</w:t>
      </w:r>
    </w:p>
    <w:p w14:paraId="5533BE98">
      <w:pPr>
        <w:pStyle w:val="22"/>
        <w:ind w:firstLine="480" w:firstLineChars="200"/>
        <w:rPr>
          <w:rFonts w:hint="default" w:ascii="微软雅黑" w:hAnsi="微软雅黑" w:eastAsia="微软雅黑" w:cs="微软雅黑"/>
          <w:kern w:val="2"/>
          <w:sz w:val="24"/>
          <w:szCs w:val="24"/>
          <w:lang w:val="en-US" w:eastAsia="zh-CN" w:bidi="ar-SA"/>
        </w:rPr>
      </w:pPr>
      <w:r>
        <w:rPr>
          <w:rFonts w:hint="eastAsia" w:ascii="微软雅黑" w:hAnsi="微软雅黑" w:eastAsia="微软雅黑" w:cs="微软雅黑"/>
          <w:kern w:val="2"/>
          <w:sz w:val="24"/>
          <w:szCs w:val="24"/>
          <w:lang w:val="en-US" w:eastAsia="zh-CN" w:bidi="ar-SA"/>
        </w:rPr>
        <w:t xml:space="preserve">注：供应商需携带产品样品、产品彩页、产品说明书、与我院规模相近或更大的三甲教学医院客户的合同或发票等资料。 </w:t>
      </w:r>
    </w:p>
    <w:p w14:paraId="17C09448">
      <w:pPr>
        <w:pStyle w:val="22"/>
        <w:ind w:firstLine="280" w:firstLineChars="0"/>
        <w:rPr>
          <w:rFonts w:hint="default"/>
          <w:color w:val="auto"/>
          <w:lang w:val="en-US" w:eastAsia="zh-CN"/>
        </w:rPr>
      </w:pPr>
    </w:p>
    <w:p w14:paraId="665739FE">
      <w:pPr>
        <w:spacing w:line="400" w:lineRule="exact"/>
        <w:outlineLvl w:val="1"/>
        <w:rPr>
          <w:rFonts w:hint="default" w:ascii="Times New Roman" w:hAnsi="Times New Roman" w:cs="Times New Roman"/>
          <w:b/>
          <w:color w:val="auto"/>
          <w:sz w:val="24"/>
        </w:rPr>
      </w:pPr>
      <w:bookmarkStart w:id="65" w:name="_Toc6540"/>
      <w:r>
        <w:rPr>
          <w:rFonts w:hint="default" w:ascii="Times New Roman" w:hAnsi="Times New Roman" w:cs="Times New Roman"/>
          <w:b/>
          <w:color w:val="auto"/>
          <w:sz w:val="24"/>
        </w:rPr>
        <w:t>二、</w:t>
      </w:r>
      <w:bookmarkEnd w:id="58"/>
      <w:bookmarkEnd w:id="59"/>
      <w:bookmarkEnd w:id="60"/>
      <w:bookmarkEnd w:id="61"/>
      <w:bookmarkEnd w:id="62"/>
      <w:r>
        <w:rPr>
          <w:rFonts w:hint="default" w:ascii="Times New Roman" w:hAnsi="Times New Roman" w:cs="Times New Roman"/>
          <w:b/>
          <w:color w:val="auto"/>
          <w:sz w:val="24"/>
        </w:rPr>
        <w:t>商务需求</w:t>
      </w:r>
      <w:bookmarkEnd w:id="63"/>
      <w:bookmarkEnd w:id="64"/>
      <w:bookmarkEnd w:id="65"/>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6" w:name="_Toc2072"/>
      <w:bookmarkStart w:id="67" w:name="_Toc31843"/>
      <w:bookmarkStart w:id="68" w:name="_Toc17944"/>
      <w:bookmarkStart w:id="69" w:name="_Toc17524"/>
      <w:bookmarkStart w:id="70" w:name="_Toc7794"/>
      <w:bookmarkStart w:id="71" w:name="_Toc4791"/>
      <w:bookmarkStart w:id="72" w:name="_Toc1768"/>
      <w:bookmarkStart w:id="73" w:name="_Toc15650"/>
      <w:bookmarkStart w:id="74" w:name="_Toc76373878"/>
      <w:bookmarkStart w:id="75" w:name="_Toc24122"/>
      <w:bookmarkStart w:id="76"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6"/>
      <w:bookmarkEnd w:id="67"/>
      <w:bookmarkEnd w:id="68"/>
      <w:bookmarkEnd w:id="69"/>
      <w:bookmarkEnd w:id="70"/>
      <w:bookmarkEnd w:id="71"/>
      <w:bookmarkEnd w:id="72"/>
      <w:bookmarkEnd w:id="73"/>
      <w:bookmarkEnd w:id="74"/>
      <w:bookmarkEnd w:id="75"/>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7" w:name="_Toc76373879"/>
      <w:bookmarkStart w:id="78" w:name="_Toc22561"/>
      <w:bookmarkStart w:id="79" w:name="_Toc9339"/>
      <w:bookmarkStart w:id="80" w:name="_Toc5959"/>
      <w:bookmarkStart w:id="81" w:name="_Toc14311"/>
      <w:bookmarkStart w:id="82" w:name="_Toc30551"/>
      <w:bookmarkStart w:id="83" w:name="_Toc29836"/>
      <w:bookmarkStart w:id="84" w:name="_Toc13528"/>
      <w:bookmarkStart w:id="85" w:name="_Toc28942"/>
      <w:bookmarkStart w:id="86" w:name="_Toc1690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6"/>
    <w:bookmarkEnd w:id="77"/>
    <w:bookmarkEnd w:id="78"/>
    <w:bookmarkEnd w:id="79"/>
    <w:bookmarkEnd w:id="80"/>
    <w:bookmarkEnd w:id="81"/>
    <w:bookmarkEnd w:id="82"/>
    <w:bookmarkEnd w:id="83"/>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4"/>
      <w:bookmarkEnd w:id="85"/>
      <w:bookmarkEnd w:id="86"/>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7" w:name="_Toc20263"/>
      <w:bookmarkStart w:id="88" w:name="_Toc27737"/>
      <w:bookmarkStart w:id="89" w:name="_Toc20772"/>
      <w:bookmarkStart w:id="90" w:name="_Toc2258"/>
      <w:bookmarkStart w:id="91" w:name="_Toc27893"/>
      <w:bookmarkStart w:id="92" w:name="_Toc12384"/>
      <w:bookmarkStart w:id="93" w:name="_Toc76373885"/>
      <w:r>
        <w:rPr>
          <w:rFonts w:hint="eastAsia" w:ascii="宋体" w:hAnsi="宋体" w:cs="宋体"/>
          <w:b/>
          <w:color w:val="auto"/>
          <w:szCs w:val="36"/>
        </w:rPr>
        <w:t>第三篇  资格审查及评价办法</w:t>
      </w:r>
      <w:bookmarkEnd w:id="87"/>
      <w:bookmarkEnd w:id="88"/>
      <w:bookmarkEnd w:id="89"/>
      <w:bookmarkEnd w:id="90"/>
      <w:bookmarkEnd w:id="91"/>
      <w:bookmarkEnd w:id="92"/>
      <w:bookmarkEnd w:id="93"/>
    </w:p>
    <w:p w14:paraId="49129F66">
      <w:pPr>
        <w:spacing w:line="400" w:lineRule="exact"/>
        <w:rPr>
          <w:rFonts w:hint="eastAsia" w:cs="宋体"/>
          <w:b/>
          <w:color w:val="auto"/>
          <w:sz w:val="24"/>
        </w:rPr>
      </w:pPr>
      <w:bookmarkStart w:id="94" w:name="_Toc76373886"/>
      <w:bookmarkStart w:id="95" w:name="_Toc12712"/>
      <w:bookmarkStart w:id="96" w:name="_Toc7115"/>
      <w:bookmarkStart w:id="97" w:name="_Toc28189"/>
      <w:bookmarkStart w:id="98" w:name="_Toc23699"/>
      <w:bookmarkStart w:id="99" w:name="_Toc11052"/>
    </w:p>
    <w:p w14:paraId="6C8393AD">
      <w:pPr>
        <w:spacing w:line="400" w:lineRule="exact"/>
        <w:outlineLvl w:val="1"/>
        <w:rPr>
          <w:rFonts w:hint="eastAsia" w:cs="宋体"/>
          <w:b/>
          <w:color w:val="auto"/>
          <w:sz w:val="24"/>
        </w:rPr>
      </w:pPr>
      <w:bookmarkStart w:id="100" w:name="_Toc4818"/>
      <w:r>
        <w:rPr>
          <w:rFonts w:hint="eastAsia" w:cs="宋体"/>
          <w:b/>
          <w:color w:val="auto"/>
          <w:sz w:val="24"/>
        </w:rPr>
        <w:t>一、资格审查及符合性审查</w:t>
      </w:r>
      <w:bookmarkEnd w:id="94"/>
      <w:bookmarkEnd w:id="95"/>
      <w:bookmarkEnd w:id="96"/>
      <w:bookmarkEnd w:id="97"/>
      <w:bookmarkEnd w:id="98"/>
      <w:bookmarkEnd w:id="99"/>
      <w:bookmarkEnd w:id="100"/>
    </w:p>
    <w:p w14:paraId="2EFBDE11">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2"/>
        <w:rPr>
          <w:rFonts w:hint="eastAsia"/>
        </w:rPr>
      </w:pPr>
    </w:p>
    <w:p w14:paraId="3C05FE70">
      <w:pPr>
        <w:spacing w:line="400" w:lineRule="exact"/>
        <w:outlineLvl w:val="1"/>
        <w:rPr>
          <w:rFonts w:hint="eastAsia" w:cs="宋体"/>
          <w:b/>
          <w:color w:val="auto"/>
          <w:sz w:val="24"/>
        </w:rPr>
      </w:pPr>
      <w:bookmarkStart w:id="101" w:name="_Toc9147"/>
      <w:bookmarkStart w:id="102" w:name="_Toc19809"/>
      <w:bookmarkStart w:id="103" w:name="_Toc76373887"/>
      <w:bookmarkStart w:id="104" w:name="_Toc13585"/>
      <w:bookmarkStart w:id="105" w:name="_Toc31293"/>
      <w:bookmarkStart w:id="106" w:name="_Toc26754"/>
      <w:bookmarkStart w:id="107" w:name="_Toc5535"/>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101"/>
      <w:bookmarkEnd w:id="102"/>
      <w:bookmarkEnd w:id="103"/>
      <w:bookmarkEnd w:id="104"/>
      <w:bookmarkEnd w:id="105"/>
      <w:bookmarkEnd w:id="106"/>
      <w:bookmarkEnd w:id="107"/>
    </w:p>
    <w:p w14:paraId="52B5947B">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5B21B3C9">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032A16F">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64207130">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4DDD785C">
      <w:pPr>
        <w:spacing w:line="400" w:lineRule="exact"/>
        <w:outlineLvl w:val="1"/>
        <w:rPr>
          <w:rFonts w:hint="eastAsia" w:cs="宋体"/>
          <w:b/>
          <w:color w:val="auto"/>
          <w:sz w:val="24"/>
        </w:rPr>
      </w:pPr>
      <w:bookmarkStart w:id="108" w:name="_Toc8546"/>
      <w:bookmarkStart w:id="109" w:name="_Toc16925"/>
      <w:bookmarkStart w:id="110" w:name="_Toc76373889"/>
      <w:bookmarkStart w:id="111" w:name="_Toc5251"/>
      <w:bookmarkStart w:id="112" w:name="_Toc2900"/>
      <w:bookmarkStart w:id="113" w:name="_Toc30068"/>
    </w:p>
    <w:p w14:paraId="4E6C52C8">
      <w:pPr>
        <w:numPr>
          <w:ilvl w:val="0"/>
          <w:numId w:val="0"/>
        </w:numPr>
        <w:spacing w:line="400" w:lineRule="exact"/>
        <w:outlineLvl w:val="1"/>
        <w:rPr>
          <w:rFonts w:hint="eastAsia" w:cs="宋体"/>
          <w:b/>
          <w:color w:val="auto"/>
          <w:sz w:val="24"/>
        </w:rPr>
      </w:pPr>
      <w:bookmarkStart w:id="114" w:name="_Toc13294"/>
      <w:r>
        <w:rPr>
          <w:rFonts w:hint="eastAsia" w:cs="宋体"/>
          <w:b/>
          <w:color w:val="auto"/>
          <w:sz w:val="24"/>
          <w:lang w:eastAsia="zh-CN"/>
        </w:rPr>
        <w:t>三、</w:t>
      </w:r>
      <w:r>
        <w:rPr>
          <w:rFonts w:hint="eastAsia" w:cs="宋体"/>
          <w:b/>
          <w:color w:val="auto"/>
          <w:sz w:val="24"/>
        </w:rPr>
        <w:t>无效竞选条款</w:t>
      </w:r>
      <w:bookmarkEnd w:id="108"/>
      <w:bookmarkEnd w:id="109"/>
      <w:bookmarkEnd w:id="110"/>
      <w:bookmarkEnd w:id="111"/>
      <w:bookmarkEnd w:id="112"/>
      <w:bookmarkEnd w:id="113"/>
      <w:bookmarkEnd w:id="114"/>
    </w:p>
    <w:p w14:paraId="2E4E92AF">
      <w:pPr>
        <w:snapToGrid w:val="0"/>
        <w:spacing w:line="400" w:lineRule="exact"/>
        <w:ind w:firstLine="480" w:firstLineChars="200"/>
        <w:rPr>
          <w:rFonts w:hint="eastAsia" w:ascii="宋体" w:hAnsi="宋体" w:eastAsia="宋体" w:cs="宋体"/>
          <w:color w:val="auto"/>
          <w:sz w:val="24"/>
          <w:szCs w:val="24"/>
        </w:rPr>
      </w:pPr>
      <w:bookmarkStart w:id="115"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5"/>
    </w:p>
    <w:p w14:paraId="185DECC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79EBA25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5FFB007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785462D2">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21A3AFC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196EE3A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3B392772">
      <w:pPr>
        <w:spacing w:line="400" w:lineRule="exact"/>
        <w:outlineLvl w:val="1"/>
        <w:rPr>
          <w:rFonts w:hint="eastAsia" w:cs="宋体"/>
          <w:b/>
          <w:color w:val="auto"/>
          <w:sz w:val="24"/>
        </w:rPr>
      </w:pPr>
      <w:bookmarkStart w:id="116" w:name="_Toc76373890"/>
      <w:bookmarkStart w:id="117" w:name="_Toc11654"/>
      <w:bookmarkStart w:id="118" w:name="_Toc11342"/>
      <w:bookmarkStart w:id="119" w:name="_Toc20034"/>
      <w:bookmarkStart w:id="120" w:name="_Toc27443"/>
      <w:bookmarkStart w:id="121" w:name="_Toc26071"/>
      <w:r>
        <w:rPr>
          <w:rFonts w:hint="eastAsia" w:cs="宋体"/>
          <w:b/>
          <w:color w:val="auto"/>
          <w:sz w:val="24"/>
          <w:lang w:eastAsia="zh-CN"/>
        </w:rPr>
        <w:t>四、</w:t>
      </w:r>
      <w:r>
        <w:rPr>
          <w:rFonts w:hint="eastAsia" w:cs="宋体"/>
          <w:b/>
          <w:color w:val="auto"/>
          <w:sz w:val="24"/>
        </w:rPr>
        <w:t>废标条款</w:t>
      </w:r>
      <w:bookmarkEnd w:id="116"/>
      <w:bookmarkEnd w:id="117"/>
      <w:bookmarkEnd w:id="118"/>
      <w:bookmarkEnd w:id="119"/>
      <w:bookmarkEnd w:id="120"/>
      <w:bookmarkEnd w:id="121"/>
    </w:p>
    <w:p w14:paraId="1C1F690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6FE539C">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770BB443">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08A1AD9D">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22" w:name="_Toc10547"/>
      <w:bookmarkStart w:id="123" w:name="_Toc27646"/>
      <w:bookmarkStart w:id="124" w:name="_Toc20391"/>
      <w:bookmarkStart w:id="125" w:name="_Toc76373891"/>
      <w:bookmarkStart w:id="126" w:name="_Toc25199"/>
      <w:bookmarkStart w:id="127" w:name="_Toc10864"/>
      <w:r>
        <w:rPr>
          <w:rFonts w:hint="eastAsia" w:ascii="宋体" w:hAnsi="宋体" w:cs="宋体"/>
          <w:b/>
          <w:color w:val="auto"/>
          <w:szCs w:val="36"/>
        </w:rPr>
        <w:t xml:space="preserve">第四篇  </w:t>
      </w:r>
      <w:bookmarkStart w:id="128" w:name="_Toc349642178"/>
      <w:bookmarkStart w:id="129" w:name="_Toc258354120"/>
      <w:r>
        <w:rPr>
          <w:rFonts w:hint="eastAsia" w:ascii="宋体" w:hAnsi="宋体" w:cs="宋体"/>
          <w:b/>
          <w:bCs/>
          <w:color w:val="auto"/>
          <w:kern w:val="36"/>
          <w:sz w:val="32"/>
          <w:szCs w:val="21"/>
        </w:rPr>
        <w:t>中选通知及合同</w:t>
      </w:r>
      <w:bookmarkEnd w:id="128"/>
      <w:bookmarkEnd w:id="129"/>
      <w:r>
        <w:rPr>
          <w:rFonts w:hint="eastAsia" w:ascii="宋体" w:hAnsi="宋体" w:cs="宋体"/>
          <w:b/>
          <w:bCs/>
          <w:color w:val="auto"/>
          <w:kern w:val="36"/>
          <w:sz w:val="32"/>
          <w:szCs w:val="21"/>
        </w:rPr>
        <w:t>签订</w:t>
      </w:r>
      <w:bookmarkEnd w:id="122"/>
    </w:p>
    <w:bookmarkEnd w:id="123"/>
    <w:bookmarkEnd w:id="124"/>
    <w:bookmarkEnd w:id="125"/>
    <w:bookmarkEnd w:id="126"/>
    <w:bookmarkEnd w:id="127"/>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30" w:name="_Toc27709"/>
      <w:r>
        <w:rPr>
          <w:rFonts w:hint="eastAsia" w:ascii="宋体" w:hAnsi="宋体" w:cs="宋体"/>
          <w:b/>
          <w:bCs/>
          <w:color w:val="auto"/>
          <w:sz w:val="24"/>
          <w:szCs w:val="24"/>
        </w:rPr>
        <w:t>一</w:t>
      </w:r>
      <w:r>
        <w:rPr>
          <w:rFonts w:hint="eastAsia" w:cs="宋体"/>
          <w:b/>
          <w:color w:val="auto"/>
          <w:sz w:val="24"/>
        </w:rPr>
        <w:t>、中选通知</w:t>
      </w:r>
      <w:bookmarkEnd w:id="130"/>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31" w:name="_Toc29342"/>
      <w:r>
        <w:rPr>
          <w:rFonts w:hint="eastAsia" w:ascii="宋体" w:hAnsi="宋体" w:cs="宋体"/>
          <w:b/>
          <w:bCs/>
          <w:color w:val="auto"/>
          <w:sz w:val="24"/>
          <w:szCs w:val="24"/>
        </w:rPr>
        <w:t>二、</w:t>
      </w:r>
      <w:bookmarkStart w:id="132"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31"/>
      <w:bookmarkEnd w:id="132"/>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33" w:name="_Toc23535"/>
      <w:r>
        <w:rPr>
          <w:rFonts w:hint="eastAsia" w:ascii="宋体" w:hAnsi="宋体" w:cs="宋体"/>
          <w:b/>
          <w:bCs/>
          <w:color w:val="auto"/>
          <w:sz w:val="24"/>
          <w:szCs w:val="24"/>
        </w:rPr>
        <w:t>三、合同协议书的签订</w:t>
      </w:r>
      <w:bookmarkEnd w:id="133"/>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4" w:name="_Toc10698"/>
      <w:r>
        <w:rPr>
          <w:rFonts w:hint="eastAsia" w:ascii="宋体" w:hAnsi="宋体" w:cs="宋体"/>
          <w:b/>
          <w:bCs/>
          <w:color w:val="auto"/>
          <w:sz w:val="24"/>
          <w:szCs w:val="24"/>
        </w:rPr>
        <w:t>四、其它</w:t>
      </w:r>
      <w:bookmarkEnd w:id="134"/>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5" w:name="_Toc76373904"/>
      <w:bookmarkStart w:id="136" w:name="_Toc24088"/>
      <w:bookmarkStart w:id="137" w:name="_Toc19409"/>
      <w:bookmarkStart w:id="138" w:name="_Toc20762"/>
      <w:bookmarkStart w:id="139" w:name="_Toc10152"/>
      <w:bookmarkStart w:id="140" w:name="_Toc2975"/>
      <w:r>
        <w:rPr>
          <w:rFonts w:hint="eastAsia" w:ascii="宋体" w:hAnsi="宋体" w:cs="宋体"/>
          <w:b/>
          <w:color w:val="auto"/>
          <w:szCs w:val="36"/>
        </w:rPr>
        <w:br w:type="column"/>
      </w:r>
      <w:bookmarkEnd w:id="135"/>
      <w:bookmarkEnd w:id="136"/>
      <w:bookmarkEnd w:id="137"/>
      <w:bookmarkEnd w:id="138"/>
      <w:bookmarkEnd w:id="139"/>
      <w:bookmarkEnd w:id="140"/>
    </w:p>
    <w:p w14:paraId="36603897">
      <w:pPr>
        <w:tabs>
          <w:tab w:val="left" w:pos="3360"/>
        </w:tabs>
        <w:spacing w:line="360" w:lineRule="auto"/>
        <w:jc w:val="center"/>
        <w:outlineLvl w:val="0"/>
        <w:rPr>
          <w:rFonts w:hint="eastAsia" w:ascii="宋体" w:hAnsi="宋体" w:cs="宋体"/>
          <w:b/>
          <w:color w:val="auto"/>
          <w:sz w:val="32"/>
          <w:szCs w:val="40"/>
        </w:rPr>
      </w:pPr>
      <w:bookmarkStart w:id="141" w:name="_Toc12863"/>
      <w:bookmarkStart w:id="142" w:name="_Toc16112"/>
      <w:bookmarkStart w:id="143" w:name="_Toc25920"/>
      <w:bookmarkStart w:id="144" w:name="_Toc7750"/>
      <w:bookmarkStart w:id="145" w:name="_Toc11892"/>
      <w:bookmarkStart w:id="146" w:name="_Toc11763"/>
      <w:bookmarkStart w:id="147" w:name="_Toc76373907"/>
      <w:r>
        <w:rPr>
          <w:rFonts w:hint="eastAsia" w:ascii="宋体" w:hAnsi="宋体" w:cs="宋体"/>
          <w:b/>
          <w:color w:val="auto"/>
          <w:sz w:val="32"/>
          <w:szCs w:val="40"/>
        </w:rPr>
        <w:t>第五篇  采购文件格式</w:t>
      </w:r>
      <w:bookmarkEnd w:id="141"/>
      <w:bookmarkEnd w:id="142"/>
      <w:bookmarkEnd w:id="143"/>
      <w:bookmarkEnd w:id="144"/>
      <w:bookmarkEnd w:id="145"/>
      <w:bookmarkEnd w:id="146"/>
      <w:bookmarkEnd w:id="147"/>
    </w:p>
    <w:p w14:paraId="4E1E8451">
      <w:pPr>
        <w:spacing w:line="400" w:lineRule="exact"/>
        <w:ind w:firstLine="482" w:firstLineChars="200"/>
        <w:rPr>
          <w:rFonts w:hint="eastAsia" w:ascii="宋体" w:hAnsi="宋体" w:cs="宋体"/>
          <w:b/>
          <w:bCs/>
          <w:color w:val="auto"/>
          <w:sz w:val="24"/>
          <w:szCs w:val="24"/>
        </w:rPr>
      </w:pPr>
      <w:bookmarkStart w:id="148"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8"/>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9" w:name="OLE_LINK14"/>
      <w:r>
        <w:rPr>
          <w:rFonts w:hint="eastAsia" w:ascii="宋体" w:hAnsi="宋体" w:eastAsia="宋体" w:cs="宋体"/>
          <w:color w:val="auto"/>
          <w:kern w:val="2"/>
          <w:sz w:val="24"/>
          <w:szCs w:val="24"/>
          <w:lang w:val="en-US" w:eastAsia="zh-CN" w:bidi="ar-SA"/>
        </w:rPr>
        <w:t>如</w:t>
      </w:r>
      <w:bookmarkEnd w:id="149"/>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50"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50"/>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1" w:name="_Toc17664"/>
      <w:r>
        <w:rPr>
          <w:rFonts w:hint="eastAsia" w:ascii="宋体" w:hAnsi="宋体" w:cs="宋体"/>
          <w:b/>
          <w:bCs/>
          <w:color w:val="auto"/>
          <w:sz w:val="24"/>
          <w:szCs w:val="24"/>
        </w:rPr>
        <w:t>四、技术（质量）文件</w:t>
      </w:r>
      <w:bookmarkEnd w:id="151"/>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2" w:name="_Toc4012"/>
      <w:bookmarkStart w:id="153" w:name="_Toc24824"/>
      <w:r>
        <w:rPr>
          <w:rFonts w:hint="eastAsia" w:ascii="宋体" w:hAnsi="宋体" w:cs="宋体"/>
          <w:b/>
          <w:bCs/>
          <w:color w:val="auto"/>
          <w:sz w:val="24"/>
          <w:szCs w:val="24"/>
        </w:rPr>
        <w:t>五、</w:t>
      </w:r>
      <w:bookmarkEnd w:id="152"/>
      <w:r>
        <w:rPr>
          <w:rFonts w:hint="eastAsia" w:ascii="宋体" w:hAnsi="宋体" w:cs="宋体"/>
          <w:b/>
          <w:bCs/>
          <w:color w:val="auto"/>
          <w:sz w:val="24"/>
          <w:szCs w:val="24"/>
        </w:rPr>
        <w:t>商务文件</w:t>
      </w:r>
      <w:bookmarkEnd w:id="153"/>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4" w:name="_Toc6185"/>
      <w:r>
        <w:rPr>
          <w:rFonts w:hint="eastAsia" w:cs="宋体"/>
          <w:b/>
          <w:bCs/>
          <w:color w:val="auto"/>
          <w:sz w:val="24"/>
          <w:szCs w:val="24"/>
        </w:rPr>
        <w:t>六、</w:t>
      </w:r>
      <w:r>
        <w:rPr>
          <w:rFonts w:hint="eastAsia" w:ascii="宋体" w:hAnsi="宋体" w:cs="宋体"/>
          <w:b/>
          <w:bCs/>
          <w:color w:val="auto"/>
          <w:sz w:val="24"/>
          <w:szCs w:val="24"/>
        </w:rPr>
        <w:t>资格文件</w:t>
      </w:r>
      <w:bookmarkEnd w:id="154"/>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5" w:name="_Toc3094"/>
      <w:bookmarkStart w:id="156" w:name="_Toc10063"/>
      <w:bookmarkStart w:id="157" w:name="_Toc22827"/>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5"/>
      <w:bookmarkEnd w:id="156"/>
      <w:bookmarkEnd w:id="157"/>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3B0A26EC">
      <w:pPr>
        <w:pageBreakBefore/>
        <w:spacing w:line="500" w:lineRule="exact"/>
        <w:outlineLvl w:val="1"/>
        <w:rPr>
          <w:rFonts w:hint="eastAsia" w:cs="宋体"/>
          <w:b/>
          <w:color w:val="auto"/>
          <w:szCs w:val="28"/>
        </w:rPr>
      </w:pPr>
      <w:bookmarkStart w:id="158" w:name="_Toc15483"/>
      <w:bookmarkStart w:id="159" w:name="OLE_LINK9"/>
      <w:bookmarkStart w:id="160" w:name="OLE_LINK6"/>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8"/>
    </w:p>
    <w:bookmarkEnd w:id="159"/>
    <w:p w14:paraId="0D411C87">
      <w:pPr>
        <w:pStyle w:val="22"/>
        <w:rPr>
          <w:rFonts w:hint="eastAsia"/>
          <w:color w:val="auto"/>
        </w:rPr>
      </w:pPr>
    </w:p>
    <w:bookmarkEnd w:id="160"/>
    <w:p w14:paraId="69F73966">
      <w:pPr>
        <w:tabs>
          <w:tab w:val="left" w:pos="2895"/>
        </w:tabs>
        <w:spacing w:line="400" w:lineRule="exact"/>
        <w:ind w:firstLine="480" w:firstLineChars="200"/>
        <w:rPr>
          <w:rFonts w:hint="eastAsia" w:ascii="微软雅黑" w:hAnsi="微软雅黑" w:eastAsia="微软雅黑" w:cs="微软雅黑"/>
          <w:color w:val="auto"/>
          <w:sz w:val="24"/>
          <w:szCs w:val="24"/>
        </w:rPr>
      </w:pPr>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61"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61"/>
    <w:p w14:paraId="00B750FB">
      <w:pPr>
        <w:pStyle w:val="2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62" w:name="OLE_LINK5"/>
      <w:r>
        <w:rPr>
          <w:rFonts w:hint="eastAsia" w:ascii="宋体" w:hAnsi="宋体" w:eastAsia="宋体" w:cs="宋体"/>
          <w:b/>
          <w:color w:val="auto"/>
          <w:sz w:val="36"/>
          <w:szCs w:val="36"/>
        </w:rPr>
        <w:t>开标现场最终报价表</w:t>
      </w:r>
      <w:bookmarkEnd w:id="162"/>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63"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4" w:name="OLE_LINK11"/>
      <w:r>
        <w:rPr>
          <w:rFonts w:hint="eastAsia" w:ascii="宋体" w:hAnsi="宋体" w:eastAsia="宋体" w:cs="宋体"/>
          <w:color w:val="auto"/>
          <w:kern w:val="2"/>
          <w:sz w:val="24"/>
          <w:szCs w:val="24"/>
          <w:lang w:val="en-US" w:eastAsia="zh-CN" w:bidi="ar-SA"/>
        </w:rPr>
        <w:t>专用设备报价表</w:t>
      </w:r>
      <w:bookmarkEnd w:id="163"/>
      <w:bookmarkEnd w:id="164"/>
      <w:bookmarkStart w:id="165" w:name="OLE_LINK18"/>
      <w:r>
        <w:rPr>
          <w:rFonts w:hint="eastAsia" w:eastAsia="宋体" w:cs="宋体"/>
          <w:color w:val="auto"/>
          <w:kern w:val="2"/>
          <w:sz w:val="24"/>
          <w:szCs w:val="24"/>
          <w:lang w:val="en-US" w:eastAsia="zh-CN" w:bidi="ar-SA"/>
        </w:rPr>
        <w:t>(如有)</w:t>
      </w:r>
    </w:p>
    <w:bookmarkEnd w:id="165"/>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6"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6"/>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3"/>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7" w:name="OLE_LINK17"/>
      <w:r>
        <w:rPr>
          <w:rFonts w:hint="eastAsia" w:ascii="宋体" w:hAnsi="宋体" w:eastAsia="宋体" w:cs="宋体"/>
          <w:color w:val="auto"/>
          <w:kern w:val="2"/>
          <w:sz w:val="24"/>
          <w:szCs w:val="24"/>
          <w:lang w:val="en-US" w:eastAsia="zh-CN" w:bidi="ar-SA"/>
        </w:rPr>
        <w:t>耗材专用设备零配件报价表</w:t>
      </w:r>
      <w:bookmarkEnd w:id="167"/>
      <w:r>
        <w:rPr>
          <w:rFonts w:hint="eastAsia" w:eastAsia="宋体" w:cs="宋体"/>
          <w:color w:val="auto"/>
          <w:kern w:val="2"/>
          <w:sz w:val="24"/>
          <w:szCs w:val="24"/>
          <w:lang w:val="en-US" w:eastAsia="zh-CN" w:bidi="ar-SA"/>
        </w:rPr>
        <w:t>(如有)</w:t>
      </w:r>
    </w:p>
    <w:p w14:paraId="2AB1CC82">
      <w:pPr>
        <w:pStyle w:val="22"/>
        <w:rPr>
          <w:rFonts w:hint="eastAsia" w:ascii="宋体" w:hAnsi="宋体" w:eastAsia="宋体" w:cs="宋体"/>
          <w:color w:val="auto"/>
          <w:kern w:val="2"/>
          <w:sz w:val="24"/>
          <w:szCs w:val="24"/>
          <w:lang w:val="en-US" w:eastAsia="zh-CN" w:bidi="ar-SA"/>
        </w:rPr>
      </w:pPr>
    </w:p>
    <w:p w14:paraId="02EA2004">
      <w:pPr>
        <w:pStyle w:val="2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5"/>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8" w:name="_Toc21830"/>
      <w:bookmarkStart w:id="169" w:name="_Toc9795"/>
      <w:bookmarkStart w:id="170" w:name="_Toc27306"/>
      <w:bookmarkStart w:id="171" w:name="_Toc76373909"/>
      <w:bookmarkStart w:id="172" w:name="_Toc493178790"/>
      <w:bookmarkStart w:id="173" w:name="_Toc21431"/>
      <w:bookmarkStart w:id="174" w:name="_Toc23879"/>
      <w:bookmarkStart w:id="175" w:name="_Toc28644"/>
      <w:bookmarkStart w:id="176" w:name="OLE_LINK12"/>
      <w:r>
        <w:rPr>
          <w:rFonts w:hint="eastAsia" w:cs="宋体"/>
          <w:b/>
          <w:color w:val="auto"/>
          <w:szCs w:val="28"/>
        </w:rPr>
        <w:t>二、</w:t>
      </w:r>
      <w:bookmarkEnd w:id="168"/>
      <w:bookmarkEnd w:id="169"/>
      <w:bookmarkEnd w:id="170"/>
      <w:bookmarkEnd w:id="171"/>
      <w:bookmarkEnd w:id="172"/>
      <w:bookmarkEnd w:id="173"/>
      <w:r>
        <w:rPr>
          <w:rFonts w:hint="eastAsia" w:cs="宋体"/>
          <w:b/>
          <w:color w:val="auto"/>
          <w:szCs w:val="28"/>
        </w:rPr>
        <w:t>技术（质量）文件</w:t>
      </w:r>
      <w:bookmarkEnd w:id="174"/>
      <w:bookmarkEnd w:id="175"/>
    </w:p>
    <w:bookmarkEnd w:id="176"/>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7" w:name="_Toc76373910"/>
      <w:bookmarkStart w:id="178" w:name="_Toc492721039"/>
      <w:bookmarkStart w:id="179" w:name="_Toc20875"/>
      <w:bookmarkStart w:id="180" w:name="_Toc20258"/>
      <w:bookmarkStart w:id="181" w:name="_Toc16487"/>
      <w:bookmarkStart w:id="182" w:name="_Toc411"/>
      <w:bookmarkStart w:id="183" w:name="_Toc12647"/>
      <w:bookmarkStart w:id="184" w:name="_Toc493178791"/>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5" w:name="_Toc26764"/>
      <w:r>
        <w:rPr>
          <w:rFonts w:hint="eastAsia" w:cs="宋体"/>
          <w:b/>
          <w:color w:val="auto"/>
          <w:szCs w:val="28"/>
        </w:rPr>
        <w:t>三、商务文件</w:t>
      </w:r>
      <w:bookmarkEnd w:id="177"/>
      <w:bookmarkEnd w:id="178"/>
      <w:bookmarkEnd w:id="179"/>
      <w:bookmarkEnd w:id="180"/>
      <w:bookmarkEnd w:id="181"/>
      <w:bookmarkEnd w:id="182"/>
      <w:bookmarkEnd w:id="183"/>
      <w:bookmarkEnd w:id="184"/>
      <w:bookmarkEnd w:id="185"/>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6" w:name="_Toc16151"/>
      <w:bookmarkStart w:id="187" w:name="_Toc6217"/>
      <w:bookmarkStart w:id="188" w:name="_Toc19291"/>
      <w:bookmarkStart w:id="189" w:name="_Toc492721038"/>
      <w:bookmarkStart w:id="190" w:name="_Toc4250"/>
      <w:bookmarkStart w:id="191" w:name="_Toc8925"/>
      <w:bookmarkStart w:id="192" w:name="_Toc493178793"/>
      <w:bookmarkStart w:id="193" w:name="_Toc20605"/>
      <w:bookmarkStart w:id="194" w:name="_Toc76373912"/>
      <w:r>
        <w:rPr>
          <w:rFonts w:hint="eastAsia" w:cs="宋体"/>
          <w:b/>
          <w:color w:val="auto"/>
          <w:szCs w:val="28"/>
        </w:rPr>
        <w:t>四、资格文件</w:t>
      </w:r>
      <w:bookmarkEnd w:id="186"/>
      <w:bookmarkEnd w:id="187"/>
      <w:bookmarkEnd w:id="188"/>
      <w:bookmarkEnd w:id="189"/>
      <w:bookmarkEnd w:id="190"/>
      <w:bookmarkEnd w:id="191"/>
      <w:bookmarkEnd w:id="192"/>
      <w:bookmarkEnd w:id="193"/>
      <w:bookmarkEnd w:id="194"/>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5" w:name="_Toc27718"/>
      <w:r>
        <w:rPr>
          <w:rFonts w:hint="eastAsia" w:ascii="宋体" w:hAnsi="宋体" w:cs="宋体"/>
          <w:color w:val="auto"/>
        </w:rPr>
        <w:br w:type="column"/>
      </w:r>
      <w:r>
        <w:rPr>
          <w:rFonts w:hint="eastAsia" w:cs="宋体"/>
          <w:b/>
          <w:color w:val="auto"/>
          <w:szCs w:val="28"/>
        </w:rPr>
        <w:t>五、商业活动廉洁经营承诺书</w:t>
      </w:r>
      <w:bookmarkEnd w:id="195"/>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3"/>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0FFBDF15">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F998ED1-541B-49FD-BFDB-3C8CAF4BA91F}"/>
  </w:font>
  <w:font w:name="黑体">
    <w:panose1 w:val="02010609060101010101"/>
    <w:charset w:val="86"/>
    <w:family w:val="auto"/>
    <w:pitch w:val="default"/>
    <w:sig w:usb0="800002BF" w:usb1="38CF7CFA" w:usb2="00000016" w:usb3="00000000" w:csb0="00040001" w:csb1="00000000"/>
    <w:embedRegular r:id="rId2" w:fontKey="{FE6E6E41-3A69-4503-8854-57058639883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panose1 w:val="02010609030101010101"/>
    <w:charset w:val="86"/>
    <w:family w:val="swiss"/>
    <w:pitch w:val="default"/>
    <w:sig w:usb0="00000001" w:usb1="080E0000" w:usb2="00000000" w:usb3="00000000" w:csb0="00040000" w:csb1="00000000"/>
    <w:embedRegular r:id="rId3" w:fontKey="{DD0EEA7C-B60D-4FCB-943C-7B1370FFC7F1}"/>
  </w:font>
  <w:font w:name="Arial Unicode MS">
    <w:panose1 w:val="020B0604020202020204"/>
    <w:charset w:val="86"/>
    <w:family w:val="roman"/>
    <w:pitch w:val="default"/>
    <w:sig w:usb0="FFFFFFFF" w:usb1="E9FFFFFF" w:usb2="0000003F" w:usb3="00000000" w:csb0="603F01FF" w:csb1="FFFF0000"/>
    <w:embedRegular r:id="rId4" w:fontKey="{D704B055-3267-4A9B-9B5B-614E2492B173}"/>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3CC75A25-C010-4937-89F7-927785DB1EF8}"/>
  </w:font>
  <w:font w:name="Verdana">
    <w:panose1 w:val="020B0604030504040204"/>
    <w:charset w:val="00"/>
    <w:family w:val="swiss"/>
    <w:pitch w:val="default"/>
    <w:sig w:usb0="A00006FF" w:usb1="4000205B" w:usb2="00000010" w:usb3="00000000" w:csb0="2000019F" w:csb1="00000000"/>
  </w:font>
  <w:font w:name="Arial Narrow">
    <w:panose1 w:val="020B0606020202030204"/>
    <w:charset w:val="00"/>
    <w:family w:val="swiss"/>
    <w:pitch w:val="default"/>
    <w:sig w:usb0="00000287" w:usb1="000008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2000000000000000000"/>
    <w:charset w:val="86"/>
    <w:family w:val="script"/>
    <w:pitch w:val="default"/>
    <w:sig w:usb0="A00002BF" w:usb1="38CF7CFA" w:usb2="00082016" w:usb3="00000000" w:csb0="00040001" w:csb1="00000000"/>
    <w:embedRegular r:id="rId6" w:fontKey="{271BB79C-3E6D-40CF-AA55-7A47E8AD1A97}"/>
  </w:font>
  <w:font w:name="方正黑体_GBK">
    <w:panose1 w:val="03000509000000000000"/>
    <w:charset w:val="86"/>
    <w:family w:val="script"/>
    <w:pitch w:val="default"/>
    <w:sig w:usb0="00000001" w:usb1="080E0000" w:usb2="00000000" w:usb3="00000000" w:csb0="00040000" w:csb1="00000000"/>
    <w:embedRegular r:id="rId7" w:fontKey="{8824A106-7427-4CDA-A122-1511BC8E04A0}"/>
  </w:font>
  <w:font w:name="方正小标宋_GBK">
    <w:panose1 w:val="03000509000000000000"/>
    <w:charset w:val="86"/>
    <w:family w:val="script"/>
    <w:pitch w:val="default"/>
    <w:sig w:usb0="00000001" w:usb1="080E0000" w:usb2="00000000" w:usb3="00000000" w:csb0="00040000" w:csb1="00000000"/>
    <w:embedRegular r:id="rId8" w:fontKey="{57071E66-9E61-47AA-92CA-99980942846C}"/>
  </w:font>
  <w:font w:name="Segoe UI">
    <w:panose1 w:val="020B0502040204020203"/>
    <w:charset w:val="00"/>
    <w:family w:val="auto"/>
    <w:pitch w:val="default"/>
    <w:sig w:usb0="E4002EFF" w:usb1="C000E47F" w:usb2="00000009" w:usb3="00000000" w:csb0="200001FF" w:csb1="00000000"/>
    <w:embedRegular r:id="rId9" w:fontKey="{9B6FC686-4130-4CC6-9EE2-CE78195706DA}"/>
  </w:font>
  <w:font w:name="微软雅黑">
    <w:panose1 w:val="020B0503020204020204"/>
    <w:charset w:val="86"/>
    <w:family w:val="swiss"/>
    <w:pitch w:val="default"/>
    <w:sig w:usb0="80000287" w:usb1="2ACF3C50" w:usb2="00000016" w:usb3="00000000" w:csb0="0004001F" w:csb1="00000000"/>
    <w:embedRegular r:id="rId10" w:fontKey="{9F5F2393-3C9A-4B86-BBCC-F6B53DECBDC2}"/>
  </w:font>
  <w:font w:name="仿宋">
    <w:panose1 w:val="02010609060101010101"/>
    <w:charset w:val="86"/>
    <w:family w:val="modern"/>
    <w:pitch w:val="default"/>
    <w:sig w:usb0="800002BF" w:usb1="38CF7CFA" w:usb2="00000016" w:usb3="00000000" w:csb0="00040001" w:csb1="00000000"/>
    <w:embedRegular r:id="rId11" w:fontKey="{A3E04EFA-96A7-417F-8CF4-384232EF33A1}"/>
  </w:font>
  <w:font w:name="WPSEMBED3">
    <w:panose1 w:val="03000509000000000000"/>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4">
    <w:panose1 w:val="03000509000000000000"/>
    <w:charset w:val="86"/>
    <w:family w:val="auto"/>
    <w:pitch w:val="default"/>
    <w:sig w:usb0="00000001" w:usb1="080E0000" w:usb2="00000000" w:usb3="00000000" w:csb0="00040000" w:csb1="00000000"/>
  </w:font>
  <w:font w:name="WPSEMBED2">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7CF"/>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50135"/>
    <w:rsid w:val="01FB7EF6"/>
    <w:rsid w:val="024271AE"/>
    <w:rsid w:val="027C5214"/>
    <w:rsid w:val="02AC07E3"/>
    <w:rsid w:val="02E45A44"/>
    <w:rsid w:val="02EB67A7"/>
    <w:rsid w:val="02FE20CD"/>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4825E9"/>
    <w:rsid w:val="06537889"/>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D52009"/>
    <w:rsid w:val="09DB54E7"/>
    <w:rsid w:val="09EC78BF"/>
    <w:rsid w:val="0A0E31A7"/>
    <w:rsid w:val="0A140428"/>
    <w:rsid w:val="0A264F34"/>
    <w:rsid w:val="0A79472F"/>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8B1EE6"/>
    <w:rsid w:val="0C9150D4"/>
    <w:rsid w:val="0C995743"/>
    <w:rsid w:val="0CB000BF"/>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40186"/>
    <w:rsid w:val="0ED65CAC"/>
    <w:rsid w:val="0EFE3455"/>
    <w:rsid w:val="0F293464"/>
    <w:rsid w:val="0F297032"/>
    <w:rsid w:val="0F2A424A"/>
    <w:rsid w:val="0F730F48"/>
    <w:rsid w:val="0F732090"/>
    <w:rsid w:val="0F786E19"/>
    <w:rsid w:val="0F9D3E41"/>
    <w:rsid w:val="0FB512B5"/>
    <w:rsid w:val="0FC21262"/>
    <w:rsid w:val="0FD06B9F"/>
    <w:rsid w:val="0FF07A4E"/>
    <w:rsid w:val="103E1A08"/>
    <w:rsid w:val="10A45717"/>
    <w:rsid w:val="10AC5161"/>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E52DC4"/>
    <w:rsid w:val="13F02804"/>
    <w:rsid w:val="140D0766"/>
    <w:rsid w:val="147246C9"/>
    <w:rsid w:val="148B50A7"/>
    <w:rsid w:val="14922675"/>
    <w:rsid w:val="14B33F1B"/>
    <w:rsid w:val="156B048A"/>
    <w:rsid w:val="158D4B19"/>
    <w:rsid w:val="15BE1509"/>
    <w:rsid w:val="15E2587E"/>
    <w:rsid w:val="16B60DAC"/>
    <w:rsid w:val="16B76298"/>
    <w:rsid w:val="16D01B7A"/>
    <w:rsid w:val="16D71809"/>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4B1F5B"/>
    <w:rsid w:val="1D905BC0"/>
    <w:rsid w:val="1DDC235C"/>
    <w:rsid w:val="1E0868EA"/>
    <w:rsid w:val="1E2E192B"/>
    <w:rsid w:val="1E3649B9"/>
    <w:rsid w:val="1E37496F"/>
    <w:rsid w:val="1E770B63"/>
    <w:rsid w:val="1E9952FE"/>
    <w:rsid w:val="1EB902E5"/>
    <w:rsid w:val="1EBC0009"/>
    <w:rsid w:val="1EDF1AE0"/>
    <w:rsid w:val="1EE405B4"/>
    <w:rsid w:val="1EFB7F8A"/>
    <w:rsid w:val="1F264D74"/>
    <w:rsid w:val="1F3D184A"/>
    <w:rsid w:val="1F4924CA"/>
    <w:rsid w:val="1F5618CC"/>
    <w:rsid w:val="1F6068FA"/>
    <w:rsid w:val="1F954680"/>
    <w:rsid w:val="1FC059EA"/>
    <w:rsid w:val="1FF24910"/>
    <w:rsid w:val="1FF87B4F"/>
    <w:rsid w:val="1FFB37C4"/>
    <w:rsid w:val="20112FE8"/>
    <w:rsid w:val="204C2272"/>
    <w:rsid w:val="207F49AA"/>
    <w:rsid w:val="20971013"/>
    <w:rsid w:val="20CA7543"/>
    <w:rsid w:val="20F22653"/>
    <w:rsid w:val="211B40C5"/>
    <w:rsid w:val="215869F4"/>
    <w:rsid w:val="216252EF"/>
    <w:rsid w:val="217A0EDF"/>
    <w:rsid w:val="217A2796"/>
    <w:rsid w:val="217B1C68"/>
    <w:rsid w:val="21DC692A"/>
    <w:rsid w:val="21F61A98"/>
    <w:rsid w:val="21FC1A76"/>
    <w:rsid w:val="227C2A8F"/>
    <w:rsid w:val="229A1929"/>
    <w:rsid w:val="22C2179C"/>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B4266"/>
    <w:rsid w:val="24FE0AAE"/>
    <w:rsid w:val="250133CD"/>
    <w:rsid w:val="2524556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391C87"/>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723D14"/>
    <w:rsid w:val="2B8B0759"/>
    <w:rsid w:val="2B9351F9"/>
    <w:rsid w:val="2B9B21BC"/>
    <w:rsid w:val="2BA52AAD"/>
    <w:rsid w:val="2BA91CBB"/>
    <w:rsid w:val="2BB51860"/>
    <w:rsid w:val="2BB62C95"/>
    <w:rsid w:val="2BE13314"/>
    <w:rsid w:val="2C0B6D4E"/>
    <w:rsid w:val="2C1D3DF7"/>
    <w:rsid w:val="2C6F14EE"/>
    <w:rsid w:val="2C73502A"/>
    <w:rsid w:val="2C8B47F3"/>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3B5201"/>
    <w:rsid w:val="30A734F4"/>
    <w:rsid w:val="30A91101"/>
    <w:rsid w:val="30A91DD9"/>
    <w:rsid w:val="30B30929"/>
    <w:rsid w:val="30D47F19"/>
    <w:rsid w:val="30DC4F4C"/>
    <w:rsid w:val="315076E8"/>
    <w:rsid w:val="315471D8"/>
    <w:rsid w:val="315B58E2"/>
    <w:rsid w:val="315F792B"/>
    <w:rsid w:val="318850D4"/>
    <w:rsid w:val="31AD2A0C"/>
    <w:rsid w:val="31B934DF"/>
    <w:rsid w:val="31BF65A8"/>
    <w:rsid w:val="31C0486E"/>
    <w:rsid w:val="32240245"/>
    <w:rsid w:val="322A64C1"/>
    <w:rsid w:val="322E3DE8"/>
    <w:rsid w:val="32777805"/>
    <w:rsid w:val="328C18BE"/>
    <w:rsid w:val="32FD2138"/>
    <w:rsid w:val="330F782B"/>
    <w:rsid w:val="331C3D26"/>
    <w:rsid w:val="33242BDA"/>
    <w:rsid w:val="3344118A"/>
    <w:rsid w:val="33585719"/>
    <w:rsid w:val="33871A8A"/>
    <w:rsid w:val="338F274A"/>
    <w:rsid w:val="33945C1B"/>
    <w:rsid w:val="33AA1331"/>
    <w:rsid w:val="33D22636"/>
    <w:rsid w:val="34201B1F"/>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BF6165"/>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53563"/>
    <w:rsid w:val="4E0E0A20"/>
    <w:rsid w:val="4E326C84"/>
    <w:rsid w:val="4E6A0F63"/>
    <w:rsid w:val="4E6D76D3"/>
    <w:rsid w:val="4EA8070C"/>
    <w:rsid w:val="4EBA5E8A"/>
    <w:rsid w:val="4ECE0172"/>
    <w:rsid w:val="4F1E2ED6"/>
    <w:rsid w:val="4F5D5052"/>
    <w:rsid w:val="4F6463E1"/>
    <w:rsid w:val="4F6552B7"/>
    <w:rsid w:val="4F6B3C13"/>
    <w:rsid w:val="501E2A33"/>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6F4DF0"/>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001AF"/>
    <w:rsid w:val="58523BC2"/>
    <w:rsid w:val="5853126A"/>
    <w:rsid w:val="58C6053D"/>
    <w:rsid w:val="591F781C"/>
    <w:rsid w:val="59314528"/>
    <w:rsid w:val="59374B66"/>
    <w:rsid w:val="596671F9"/>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6D0DBF"/>
    <w:rsid w:val="5C7659A5"/>
    <w:rsid w:val="5C820917"/>
    <w:rsid w:val="5C961BA3"/>
    <w:rsid w:val="5CA7535F"/>
    <w:rsid w:val="5CB2531C"/>
    <w:rsid w:val="5CC67BF9"/>
    <w:rsid w:val="5CEB1EEF"/>
    <w:rsid w:val="5D013021"/>
    <w:rsid w:val="5D316CFC"/>
    <w:rsid w:val="5D8F4F70"/>
    <w:rsid w:val="5D910810"/>
    <w:rsid w:val="5DB2461B"/>
    <w:rsid w:val="5E1A2D9C"/>
    <w:rsid w:val="5E1D4C3B"/>
    <w:rsid w:val="5E3C5408"/>
    <w:rsid w:val="5E410EE7"/>
    <w:rsid w:val="5E4A5266"/>
    <w:rsid w:val="5E79028D"/>
    <w:rsid w:val="5E79352B"/>
    <w:rsid w:val="5EBC2507"/>
    <w:rsid w:val="5ED45FB3"/>
    <w:rsid w:val="5ED5716B"/>
    <w:rsid w:val="5EF157B7"/>
    <w:rsid w:val="5F074FDA"/>
    <w:rsid w:val="5F253C57"/>
    <w:rsid w:val="5F2C33BA"/>
    <w:rsid w:val="5F4C6348"/>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31D5A96"/>
    <w:rsid w:val="63212E5F"/>
    <w:rsid w:val="634E3CB8"/>
    <w:rsid w:val="637864A7"/>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33F3E"/>
    <w:rsid w:val="6878475E"/>
    <w:rsid w:val="68911619"/>
    <w:rsid w:val="68987360"/>
    <w:rsid w:val="68E120E0"/>
    <w:rsid w:val="68EE53C3"/>
    <w:rsid w:val="690D6222"/>
    <w:rsid w:val="6910701A"/>
    <w:rsid w:val="691B4A3D"/>
    <w:rsid w:val="69286279"/>
    <w:rsid w:val="69485746"/>
    <w:rsid w:val="695B4D2F"/>
    <w:rsid w:val="695B664F"/>
    <w:rsid w:val="69B566C5"/>
    <w:rsid w:val="69B739BE"/>
    <w:rsid w:val="69BE1080"/>
    <w:rsid w:val="69F525FF"/>
    <w:rsid w:val="6A340CE3"/>
    <w:rsid w:val="6A4073A3"/>
    <w:rsid w:val="6A464C09"/>
    <w:rsid w:val="6A6662F1"/>
    <w:rsid w:val="6A703F54"/>
    <w:rsid w:val="6A814E63"/>
    <w:rsid w:val="6A843983"/>
    <w:rsid w:val="6A8C759C"/>
    <w:rsid w:val="6A8F3072"/>
    <w:rsid w:val="6A905041"/>
    <w:rsid w:val="6AAA73EA"/>
    <w:rsid w:val="6AAD07CD"/>
    <w:rsid w:val="6AAD6A36"/>
    <w:rsid w:val="6ACE4BFE"/>
    <w:rsid w:val="6ADD6E0F"/>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B43FAA"/>
    <w:rsid w:val="6FCD2479"/>
    <w:rsid w:val="6FD13561"/>
    <w:rsid w:val="6FEA4288"/>
    <w:rsid w:val="70005C2A"/>
    <w:rsid w:val="706F343A"/>
    <w:rsid w:val="70741C73"/>
    <w:rsid w:val="70AE175A"/>
    <w:rsid w:val="70B12840"/>
    <w:rsid w:val="70C154D4"/>
    <w:rsid w:val="70D2369A"/>
    <w:rsid w:val="70D53553"/>
    <w:rsid w:val="70E138DD"/>
    <w:rsid w:val="70EE5FFA"/>
    <w:rsid w:val="70F250FA"/>
    <w:rsid w:val="71575410"/>
    <w:rsid w:val="7157594D"/>
    <w:rsid w:val="71663DE2"/>
    <w:rsid w:val="718129CA"/>
    <w:rsid w:val="71A52D40"/>
    <w:rsid w:val="71A62431"/>
    <w:rsid w:val="71AE0AEF"/>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5B3AC5"/>
    <w:rsid w:val="7C925001"/>
    <w:rsid w:val="7CA85F50"/>
    <w:rsid w:val="7CBA4D22"/>
    <w:rsid w:val="7CD4168E"/>
    <w:rsid w:val="7CD76D83"/>
    <w:rsid w:val="7CF44998"/>
    <w:rsid w:val="7CF535F7"/>
    <w:rsid w:val="7D3C24FE"/>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 w:val="7FFF7B2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3">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4">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5">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tabs>
        <w:tab w:val="left" w:pos="780"/>
      </w:tabs>
      <w:spacing w:line="360" w:lineRule="auto"/>
      <w:ind w:left="780" w:hanging="360"/>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beforeLines="0" w:beforeAutospacing="0"/>
    </w:pPr>
    <w:rPr>
      <w:rFonts w:ascii="Arial" w:hAnsi="Arial"/>
      <w:sz w:val="24"/>
    </w:rPr>
  </w:style>
  <w:style w:type="paragraph" w:styleId="19">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0">
    <w:name w:val="Body Text 3"/>
    <w:basedOn w:val="1"/>
    <w:qFormat/>
    <w:uiPriority w:val="0"/>
    <w:pPr>
      <w:adjustRightInd w:val="0"/>
      <w:snapToGrid w:val="0"/>
      <w:spacing w:after="120" w:afterLines="0" w:afterAutospacing="0" w:line="360" w:lineRule="auto"/>
    </w:pPr>
    <w:rPr>
      <w:sz w:val="16"/>
    </w:rPr>
  </w:style>
  <w:style w:type="paragraph" w:styleId="21">
    <w:name w:val="List Bullet 3"/>
    <w:basedOn w:val="1"/>
    <w:qFormat/>
    <w:uiPriority w:val="0"/>
    <w:pPr>
      <w:tabs>
        <w:tab w:val="left" w:pos="1200"/>
      </w:tabs>
      <w:adjustRightInd w:val="0"/>
      <w:snapToGrid w:val="0"/>
      <w:spacing w:line="360" w:lineRule="auto"/>
      <w:ind w:left="1200" w:hanging="360"/>
    </w:pPr>
    <w:rPr>
      <w:sz w:val="24"/>
    </w:rPr>
  </w:style>
  <w:style w:type="paragraph" w:styleId="22">
    <w:name w:val="Body Text"/>
    <w:basedOn w:val="1"/>
    <w:next w:val="23"/>
    <w:qFormat/>
    <w:uiPriority w:val="0"/>
    <w:rPr>
      <w:rFonts w:ascii="仿宋_GB2312" w:eastAsia="仿宋_GB2312"/>
      <w:kern w:val="2"/>
      <w:sz w:val="32"/>
    </w:rPr>
  </w:style>
  <w:style w:type="paragraph" w:customStyle="1" w:styleId="23">
    <w:name w:val="引用1"/>
    <w:basedOn w:val="1"/>
    <w:next w:val="1"/>
    <w:qFormat/>
    <w:uiPriority w:val="0"/>
    <w:pPr>
      <w:wordWrap w:val="0"/>
      <w:spacing w:before="200" w:after="160"/>
      <w:ind w:left="864" w:right="864"/>
      <w:jc w:val="center"/>
    </w:pPr>
    <w:rPr>
      <w:i/>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19"/>
    <w:next w:val="19"/>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3"/>
    <w:qFormat/>
    <w:uiPriority w:val="0"/>
    <w:rPr>
      <w:rFonts w:ascii="宋体" w:hAnsi="宋体" w:eastAsia="宋体"/>
      <w:kern w:val="2"/>
      <w:sz w:val="28"/>
    </w:rPr>
  </w:style>
  <w:style w:type="character" w:customStyle="1" w:styleId="70">
    <w:name w:val="批注文字 Char"/>
    <w:link w:val="19"/>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2"/>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4"/>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4"/>
    <w:qFormat/>
    <w:uiPriority w:val="0"/>
    <w:pPr>
      <w:tabs>
        <w:tab w:val="left" w:pos="709"/>
      </w:tabs>
      <w:ind w:left="709" w:hanging="709"/>
      <w:jc w:val="both"/>
    </w:pPr>
    <w:rPr>
      <w:sz w:val="32"/>
    </w:rPr>
  </w:style>
  <w:style w:type="paragraph" w:customStyle="1" w:styleId="115">
    <w:name w:val="样式3"/>
    <w:basedOn w:val="2"/>
    <w:next w:val="2"/>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3"/>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7"/>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3"/>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5"/>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5"/>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7"/>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2"/>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5"/>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7"/>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5"/>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527</Words>
  <Characters>540</Characters>
  <Lines>101</Lines>
  <Paragraphs>28</Paragraphs>
  <TotalTime>10</TotalTime>
  <ScaleCrop>false</ScaleCrop>
  <LinksUpToDate>false</LinksUpToDate>
  <CharactersWithSpaces>629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刘仪</cp:lastModifiedBy>
  <cp:lastPrinted>2025-05-22T03:57:00Z</cp:lastPrinted>
  <dcterms:modified xsi:type="dcterms:W3CDTF">2026-08-03T12:44:24Z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82C2EA0F93ED4954BD93411BC017189A_13</vt:lpwstr>
  </property>
  <property fmtid="{D5CDD505-2E9C-101B-9397-08002B2CF9AE}" pid="4" name="KSOTemplateDocerSaveRecord">
    <vt:lpwstr>eyJoZGlkIjoiYzQ0YzBlM2VlZWE4YTQzYzM5ZmU0ODk4Y2JhZDg0MzQiLCJ1c2VySWQiOiIyNTYxNDY4MTYifQ==</vt:lpwstr>
  </property>
</Properties>
</file>