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76373863"/>
      <w:bookmarkStart w:id="2" w:name="_Toc1304"/>
      <w:bookmarkStart w:id="3" w:name="_Toc13868"/>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15376"/>
      <w:bookmarkStart w:id="9" w:name="_Toc22435"/>
      <w:bookmarkStart w:id="10" w:name="_Toc76373864"/>
      <w:bookmarkStart w:id="11" w:name="_Toc282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default" w:ascii="宋体" w:hAnsi="宋体" w:eastAsia="宋体" w:cs="宋体"/>
          <w:color w:val="auto"/>
          <w:kern w:val="2"/>
          <w:sz w:val="24"/>
          <w:szCs w:val="24"/>
          <w:lang w:val="en-US" w:eastAsia="zh-CN" w:bidi="ar-SA"/>
        </w:rPr>
      </w:pPr>
      <w:r>
        <w:rPr>
          <w:rFonts w:hint="eastAsia" w:ascii="宋体" w:hAnsi="宋体" w:cs="宋体"/>
          <w:color w:val="auto"/>
          <w:sz w:val="24"/>
          <w:szCs w:val="24"/>
        </w:rPr>
        <w:t>项目名称：</w:t>
      </w:r>
      <w:r>
        <w:rPr>
          <w:rFonts w:hint="eastAsia" w:ascii="宋体" w:hAnsi="宋体" w:cs="宋体"/>
          <w:color w:val="auto"/>
          <w:kern w:val="2"/>
          <w:sz w:val="24"/>
          <w:szCs w:val="24"/>
          <w:lang w:val="en-US" w:eastAsia="zh-CN" w:bidi="ar-SA"/>
        </w:rPr>
        <w:t>导丝2、导丝3</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707"/>
            <w:bookmarkStart w:id="16" w:name="_Toc76373865"/>
            <w:bookmarkStart w:id="17" w:name="_Toc18060"/>
            <w:bookmarkStart w:id="18" w:name="_Toc22129"/>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19D7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A31EB45">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2BDDC496">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导丝2</w:t>
            </w:r>
          </w:p>
        </w:tc>
        <w:tc>
          <w:tcPr>
            <w:tcW w:w="1485" w:type="dxa"/>
            <w:shd w:val="clear" w:color="auto" w:fill="auto"/>
            <w:noWrap w:val="0"/>
            <w:vAlign w:val="center"/>
          </w:tcPr>
          <w:p w14:paraId="78DB4C30">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32293600">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2-3</w:t>
            </w:r>
          </w:p>
        </w:tc>
        <w:tc>
          <w:tcPr>
            <w:tcW w:w="1594" w:type="dxa"/>
            <w:shd w:val="clear" w:color="auto" w:fill="auto"/>
            <w:noWrap w:val="0"/>
            <w:vAlign w:val="center"/>
          </w:tcPr>
          <w:p w14:paraId="04304576">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心血管内科</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shd w:val="clear" w:color="auto" w:fill="auto"/>
            <w:noWrap w:val="0"/>
            <w:vAlign w:val="center"/>
          </w:tcPr>
          <w:p w14:paraId="4D436421">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导丝3</w:t>
            </w:r>
          </w:p>
        </w:tc>
        <w:tc>
          <w:tcPr>
            <w:tcW w:w="1485" w:type="dxa"/>
            <w:shd w:val="clear" w:color="auto" w:fill="auto"/>
            <w:noWrap w:val="0"/>
            <w:vAlign w:val="center"/>
          </w:tcPr>
          <w:p w14:paraId="4E89B39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171133C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2-3</w:t>
            </w:r>
          </w:p>
        </w:tc>
        <w:tc>
          <w:tcPr>
            <w:tcW w:w="1594" w:type="dxa"/>
            <w:shd w:val="clear" w:color="auto" w:fill="auto"/>
            <w:noWrap w:val="0"/>
            <w:vAlign w:val="center"/>
          </w:tcPr>
          <w:p w14:paraId="564BDA5D">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心血管内科</w:t>
            </w:r>
          </w:p>
        </w:tc>
      </w:tr>
    </w:tbl>
    <w:p w14:paraId="3827FA9C">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bookmarkStart w:id="192" w:name="_GoBack"/>
      <w:bookmarkEnd w:id="192"/>
    </w:p>
    <w:bookmarkEnd w:id="14"/>
    <w:bookmarkEnd w:id="15"/>
    <w:bookmarkEnd w:id="16"/>
    <w:bookmarkEnd w:id="17"/>
    <w:bookmarkEnd w:id="18"/>
    <w:p w14:paraId="67FFECAF">
      <w:pPr>
        <w:pStyle w:val="22"/>
        <w:rPr>
          <w:rFonts w:hint="eastAsia"/>
          <w:color w:val="auto"/>
        </w:rPr>
      </w:pPr>
      <w:bookmarkStart w:id="19" w:name="_Toc26504"/>
      <w:bookmarkStart w:id="20" w:name="_Toc10137"/>
      <w:bookmarkStart w:id="21" w:name="_Toc25496"/>
      <w:bookmarkStart w:id="22" w:name="_Toc76373866"/>
      <w:bookmarkStart w:id="23" w:name="_Toc30358"/>
      <w:bookmarkStart w:id="24" w:name="_Toc343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17341"/>
      <w:bookmarkStart w:id="29" w:name="_Toc6749"/>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心血管内科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心血管内科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心血管内科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心血管内科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25272"/>
      <w:bookmarkStart w:id="40" w:name="_Toc9714"/>
      <w:bookmarkStart w:id="41" w:name="_Toc4033"/>
      <w:bookmarkStart w:id="42" w:name="_Toc14224"/>
      <w:bookmarkStart w:id="43" w:name="_Toc763738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08D936A3">
      <w:pPr>
        <w:widowControl/>
        <w:spacing w:before="120" w:beforeLines="50" w:line="360" w:lineRule="exact"/>
        <w:outlineLvl w:val="1"/>
        <w:rPr>
          <w:rFonts w:hint="eastAsia" w:ascii="Times New Roman" w:hAnsi="Times New Roman" w:cs="Times New Roman"/>
          <w:b w:val="0"/>
          <w:bCs w:val="0"/>
          <w:color w:val="auto"/>
          <w:sz w:val="24"/>
          <w:szCs w:val="24"/>
          <w:lang w:val="en-US" w:eastAsia="zh-CN"/>
        </w:rPr>
      </w:pPr>
      <w:bookmarkStart w:id="46" w:name="_Toc32286"/>
      <w:r>
        <w:rPr>
          <w:rFonts w:hint="eastAsia" w:cs="宋体"/>
          <w:b/>
          <w:color w:val="auto"/>
          <w:sz w:val="24"/>
        </w:rPr>
        <w:t>一、</w:t>
      </w:r>
      <w:bookmarkStart w:id="47" w:name="_Toc3153"/>
      <w:bookmarkStart w:id="48" w:name="_Toc13391"/>
      <w:bookmarkStart w:id="49" w:name="_Toc2599"/>
      <w:bookmarkStart w:id="50" w:name="_Toc76373874"/>
      <w:bookmarkStart w:id="51" w:name="_Toc11474"/>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620"/>
      <w:bookmarkStart w:id="55" w:name="_Toc29225"/>
      <w:bookmarkStart w:id="56" w:name="_Toc30465"/>
      <w:bookmarkStart w:id="57" w:name="_Toc6355"/>
      <w:bookmarkStart w:id="58" w:name="_Toc76373876"/>
      <w:bookmarkStart w:id="59" w:name="_Toc1955"/>
      <w:bookmarkStart w:id="60" w:name="_Toc13107"/>
    </w:p>
    <w:p w14:paraId="724C7BC7">
      <w:pPr>
        <w:pStyle w:val="168"/>
        <w:widowControl/>
        <w:numPr>
          <w:ilvl w:val="0"/>
          <w:numId w:val="0"/>
        </w:numPr>
        <w:spacing w:line="400" w:lineRule="exact"/>
        <w:rPr>
          <w:rFonts w:hint="default" w:ascii="Times New Roman" w:hAnsi="Times New Roman" w:eastAsia="宋体"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包2</w:t>
      </w:r>
    </w:p>
    <w:p w14:paraId="1901D17F">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该产品由导丝和插入器组成，其中导丝由内芯、尖端环、管状容器组成，内芯的材料为镍钛合金，具有两层涂层，底涂层材料为含钨的聚氨酯，第二涂层为半脂甲基乙烯醚-顺丁烯二酸酐共聚物。</w:t>
      </w:r>
    </w:p>
    <w:p w14:paraId="34ED19ED">
      <w:pPr>
        <w:pStyle w:val="23"/>
        <w:ind w:left="0" w:leftChars="0" w:firstLine="0" w:firstLineChars="0"/>
        <w:jc w:val="both"/>
        <w:rPr>
          <w:rFonts w:hint="eastAsia" w:ascii="Times New Roman" w:hAnsi="Times New Roman" w:eastAsia="宋体" w:cs="Times New Roman"/>
          <w:b w:val="0"/>
          <w:bCs w:val="0"/>
          <w:i w:val="0"/>
          <w:color w:val="auto"/>
          <w:kern w:val="2"/>
          <w:sz w:val="24"/>
          <w:szCs w:val="24"/>
          <w:lang w:val="en-US" w:eastAsia="zh-CN" w:bidi="ar-SA"/>
        </w:rPr>
      </w:pPr>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包3</w:t>
      </w:r>
    </w:p>
    <w:p w14:paraId="3569E452">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适用范围:导丝用于在通常采用Seldinger技术进行经皮血管穿刺后帮助导入血管内器械。</w:t>
      </w:r>
    </w:p>
    <w:p w14:paraId="262B653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该产品部分规格由芯丝、绕丝和安全丝组成，部分规格由芯丝和绕丝组成。芯丝的材料为304不锈钢，绕丝的材料为304不锈钢，涂有PTFE涂层，安全丝的材料为304不锈钢。环氧乙烷灭菌，一次性使用。</w:t>
      </w: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31843"/>
      <w:bookmarkStart w:id="63" w:name="_Toc1768"/>
      <w:bookmarkStart w:id="64" w:name="_Toc7794"/>
      <w:bookmarkStart w:id="65" w:name="_Toc4791"/>
      <w:bookmarkStart w:id="66" w:name="_Toc15650"/>
      <w:bookmarkStart w:id="67" w:name="_Toc2072"/>
      <w:bookmarkStart w:id="68" w:name="_Toc17524"/>
      <w:bookmarkStart w:id="69" w:name="_Toc76373878"/>
      <w:bookmarkStart w:id="70" w:name="_Toc17944"/>
      <w:bookmarkStart w:id="71" w:name="_Toc24122"/>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5959"/>
      <w:bookmarkStart w:id="74" w:name="_Toc29836"/>
      <w:bookmarkStart w:id="75" w:name="_Toc76373879"/>
      <w:bookmarkStart w:id="76" w:name="_Toc22561"/>
      <w:bookmarkStart w:id="77" w:name="_Toc30551"/>
      <w:bookmarkStart w:id="78" w:name="_Toc14311"/>
      <w:bookmarkStart w:id="79" w:name="_Toc9339"/>
      <w:bookmarkStart w:id="80" w:name="_Toc13528"/>
      <w:bookmarkStart w:id="81" w:name="_Toc16908"/>
      <w:bookmarkStart w:id="82"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0263"/>
      <w:bookmarkStart w:id="84" w:name="_Toc12384"/>
      <w:bookmarkStart w:id="85" w:name="_Toc2258"/>
      <w:bookmarkStart w:id="86" w:name="_Toc20772"/>
      <w:bookmarkStart w:id="87" w:name="_Toc27893"/>
      <w:bookmarkStart w:id="88" w:name="_Toc27737"/>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28189"/>
      <w:bookmarkStart w:id="91" w:name="_Toc23699"/>
      <w:bookmarkStart w:id="92" w:name="_Toc12712"/>
      <w:bookmarkStart w:id="93" w:name="_Toc7115"/>
      <w:bookmarkStart w:id="94" w:name="_Toc11052"/>
      <w:bookmarkStart w:id="95" w:name="_Toc76373886"/>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26754"/>
      <w:bookmarkStart w:id="98" w:name="_Toc13585"/>
      <w:bookmarkStart w:id="99" w:name="_Toc19809"/>
      <w:bookmarkStart w:id="100" w:name="_Toc76373887"/>
      <w:bookmarkStart w:id="101" w:name="_Toc31293"/>
      <w:bookmarkStart w:id="102" w:name="_Toc5535"/>
      <w:bookmarkStart w:id="103" w:name="_Toc914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2900"/>
      <w:bookmarkStart w:id="106" w:name="_Toc30068"/>
      <w:bookmarkStart w:id="107" w:name="_Toc5251"/>
      <w:bookmarkStart w:id="108" w:name="_Toc8546"/>
      <w:bookmarkStart w:id="109" w:name="_Toc76373889"/>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11654"/>
      <w:bookmarkStart w:id="113" w:name="_Toc11342"/>
      <w:bookmarkStart w:id="114" w:name="_Toc27443"/>
      <w:bookmarkStart w:id="115" w:name="_Toc76373890"/>
      <w:bookmarkStart w:id="116" w:name="_Toc20034"/>
      <w:bookmarkStart w:id="117" w:name="_Toc26071"/>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20391"/>
      <w:bookmarkStart w:id="120" w:name="_Toc76373891"/>
      <w:bookmarkStart w:id="121" w:name="_Toc10864"/>
      <w:bookmarkStart w:id="122" w:name="_Toc25199"/>
      <w:bookmarkStart w:id="123" w:name="_Toc27646"/>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19409"/>
      <w:bookmarkStart w:id="132" w:name="_Toc2975"/>
      <w:bookmarkStart w:id="133" w:name="_Toc24088"/>
      <w:bookmarkStart w:id="134" w:name="_Toc76373904"/>
      <w:bookmarkStart w:id="135" w:name="_Toc10152"/>
      <w:bookmarkStart w:id="136" w:name="_Toc20762"/>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16112"/>
      <w:bookmarkStart w:id="138" w:name="_Toc12863"/>
      <w:bookmarkStart w:id="139" w:name="_Toc7750"/>
      <w:bookmarkStart w:id="140" w:name="_Toc76373907"/>
      <w:bookmarkStart w:id="141" w:name="_Toc11892"/>
      <w:bookmarkStart w:id="142" w:name="_Toc25920"/>
      <w:bookmarkStart w:id="143" w:name="_Toc11763"/>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3094"/>
      <w:bookmarkStart w:id="152" w:name="_Toc22827"/>
      <w:bookmarkStart w:id="153"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OLE_LINK6"/>
      <w:bookmarkStart w:id="156"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76373909"/>
      <w:bookmarkStart w:id="165" w:name="_Toc21830"/>
      <w:bookmarkStart w:id="166" w:name="_Toc27306"/>
      <w:bookmarkStart w:id="167" w:name="_Toc493178790"/>
      <w:bookmarkStart w:id="168" w:name="_Toc21431"/>
      <w:bookmarkStart w:id="169" w:name="_Toc9795"/>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875"/>
      <w:bookmarkStart w:id="174" w:name="_Toc411"/>
      <w:bookmarkStart w:id="175" w:name="_Toc16487"/>
      <w:bookmarkStart w:id="176" w:name="_Toc20258"/>
      <w:bookmarkStart w:id="177" w:name="_Toc492721039"/>
      <w:bookmarkStart w:id="178" w:name="_Toc76373910"/>
      <w:bookmarkStart w:id="179" w:name="_Toc12647"/>
      <w:bookmarkStart w:id="180" w:name="_Toc49317879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16151"/>
      <w:bookmarkStart w:id="183" w:name="_Toc493178793"/>
      <w:bookmarkStart w:id="184" w:name="_Toc8925"/>
      <w:bookmarkStart w:id="185" w:name="_Toc6217"/>
      <w:bookmarkStart w:id="186" w:name="_Toc20605"/>
      <w:bookmarkStart w:id="187" w:name="_Toc76373912"/>
      <w:bookmarkStart w:id="188" w:name="_Toc492721038"/>
      <w:bookmarkStart w:id="189" w:name="_Toc4250"/>
      <w:bookmarkStart w:id="190" w:name="_Toc1929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8B4189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516F125-4AAB-48C9-B8EC-71BD8A102ACC}"/>
  </w:font>
  <w:font w:name="黑体">
    <w:panose1 w:val="02010609060101010101"/>
    <w:charset w:val="86"/>
    <w:family w:val="auto"/>
    <w:pitch w:val="default"/>
    <w:sig w:usb0="800002BF" w:usb1="38CF7CFA" w:usb2="00000016" w:usb3="00000000" w:csb0="00040001" w:csb1="00000000"/>
    <w:embedRegular r:id="rId2" w:fontKey="{CDF80FB6-E22D-4696-AA50-E2FD15A162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A5A86E49-F03B-45E3-B217-81960A1AE8A3}"/>
  </w:font>
  <w:font w:name="Arial Unicode MS">
    <w:panose1 w:val="020B0604020202020204"/>
    <w:charset w:val="86"/>
    <w:family w:val="roman"/>
    <w:pitch w:val="default"/>
    <w:sig w:usb0="FFFFFFFF" w:usb1="E9FFFFFF" w:usb2="0000003F" w:usb3="00000000" w:csb0="603F01FF" w:csb1="FFFF0000"/>
    <w:embedRegular r:id="rId4" w:fontKey="{07AE31EA-3392-44F0-81A0-166A91120D3B}"/>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C16C924F-01A4-401C-A388-84298B25FC74}"/>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4B9B4789-A1FD-4FC4-BB26-3A0A45742F85}"/>
  </w:font>
  <w:font w:name="方正黑体_GBK">
    <w:panose1 w:val="03000509000000000000"/>
    <w:charset w:val="86"/>
    <w:family w:val="script"/>
    <w:pitch w:val="default"/>
    <w:sig w:usb0="00000001" w:usb1="080E0000" w:usb2="00000000" w:usb3="00000000" w:csb0="00040000" w:csb1="00000000"/>
    <w:embedRegular r:id="rId7" w:fontKey="{0B104D9F-F4C8-42CF-9731-936B7C25B023}"/>
  </w:font>
  <w:font w:name="方正小标宋_GBK">
    <w:panose1 w:val="02000000000000000000"/>
    <w:charset w:val="86"/>
    <w:family w:val="script"/>
    <w:pitch w:val="default"/>
    <w:sig w:usb0="A00002BF" w:usb1="38CF7CFA" w:usb2="00082016" w:usb3="00000000" w:csb0="00040001" w:csb1="00000000"/>
    <w:embedRegular r:id="rId8" w:fontKey="{891822FD-5CB3-4311-978B-2C4D66A3EB21}"/>
  </w:font>
  <w:font w:name="微软雅黑">
    <w:panose1 w:val="020B0503020204020204"/>
    <w:charset w:val="86"/>
    <w:family w:val="swiss"/>
    <w:pitch w:val="default"/>
    <w:sig w:usb0="80000287" w:usb1="2ACF3C50" w:usb2="00000016" w:usb3="00000000" w:csb0="0004001F" w:csb1="00000000"/>
    <w:embedRegular r:id="rId9" w:fontKey="{3426312C-E874-4E79-856A-8ED426D80235}"/>
  </w:font>
  <w:font w:name="仿宋">
    <w:panose1 w:val="02010609060101010101"/>
    <w:charset w:val="86"/>
    <w:family w:val="modern"/>
    <w:pitch w:val="default"/>
    <w:sig w:usb0="800002BF" w:usb1="38CF7CFA" w:usb2="00000016" w:usb3="00000000" w:csb0="00040001" w:csb1="00000000"/>
    <w:embedRegular r:id="rId10" w:fontKey="{01055B40-F916-4AF3-9BB9-9C90B90C47C6}"/>
  </w:font>
  <w:font w:name="WPSEMBED3">
    <w:panose1 w:val="02000000000000000000"/>
    <w:charset w:val="86"/>
    <w:family w:val="auto"/>
    <w:pitch w:val="default"/>
    <w:sig w:usb0="A00002BF" w:usb1="38CF7CFA" w:usb2="00082016" w:usb3="00000000" w:csb0="00040001"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2000000000000000000"/>
    <w:charset w:val="86"/>
    <w:family w:val="auto"/>
    <w:pitch w:val="default"/>
    <w:sig w:usb0="A00002BF" w:usb1="38CF7CFA" w:usb2="00082016" w:usb3="00000000" w:csb0="00040001" w:csb1="00000000"/>
  </w:font>
  <w:font w:name="WPSEMBED2">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924FA6"/>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886</Words>
  <Characters>910</Characters>
  <Lines>101</Lines>
  <Paragraphs>28</Paragraphs>
  <TotalTime>0</TotalTime>
  <ScaleCrop>false</ScaleCrop>
  <LinksUpToDate>false</LinksUpToDate>
  <CharactersWithSpaces>999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2026-08-11T07:12:57Z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