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1E5E4">
      <w:pPr>
        <w:numPr>
          <w:numId w:val="0"/>
        </w:numPr>
        <w:jc w:val="center"/>
        <w:rPr>
          <w:rFonts w:hint="eastAsia" w:ascii="方正仿宋_GBK" w:hAnsi="方正仿宋_GBK" w:eastAsia="方正仿宋_GBK" w:cs="方正仿宋_GBK"/>
          <w:b/>
          <w:bCs/>
          <w:sz w:val="36"/>
          <w:szCs w:val="32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b/>
          <w:bCs/>
          <w:sz w:val="36"/>
          <w:szCs w:val="32"/>
          <w:lang w:val="en-US" w:eastAsia="zh-CN"/>
        </w:rPr>
        <w:t>王辉武教授歧黄心学系统</w:t>
      </w:r>
      <w:bookmarkEnd w:id="0"/>
    </w:p>
    <w:p w14:paraId="6B086F40">
      <w:pPr>
        <w:numPr>
          <w:ilvl w:val="0"/>
          <w:numId w:val="1"/>
        </w:numPr>
        <w:ind w:leftChars="0"/>
        <w:rPr>
          <w:rFonts w:hint="eastAsia" w:ascii="方正仿宋_GBK" w:hAnsi="方正仿宋_GBK" w:eastAsia="方正仿宋_GBK" w:cs="方正仿宋_GBK"/>
          <w:b/>
          <w:bCs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lang w:val="en-US" w:eastAsia="zh-CN"/>
        </w:rPr>
        <w:t>项目背景：</w:t>
      </w:r>
    </w:p>
    <w:p w14:paraId="4CB3368B">
      <w:pPr>
        <w:numPr>
          <w:ilvl w:val="0"/>
          <w:numId w:val="0"/>
        </w:numPr>
        <w:ind w:leftChars="0" w:firstLine="420" w:firstLineChars="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王辉武教授是重庆市著名中医专家，在中医辨证论治领域具有深厚造诣和独特学术思想。本项目拟通过人工智能技术，建设"王辉武教授歧黄心学系统"，实现王辉武教授学术思想与临床经验的数字化传承与创新应用。</w:t>
      </w:r>
    </w:p>
    <w:p w14:paraId="149B5997">
      <w:pPr>
        <w:numPr>
          <w:ilvl w:val="0"/>
          <w:numId w:val="1"/>
        </w:numPr>
        <w:ind w:left="420" w:leftChars="0" w:firstLine="0" w:firstLineChars="0"/>
        <w:rPr>
          <w:rFonts w:hint="eastAsia" w:ascii="方正仿宋_GBK" w:hAnsi="方正仿宋_GBK" w:eastAsia="方正仿宋_GBK" w:cs="方正仿宋_GBK"/>
          <w:b/>
          <w:bCs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lang w:val="en-US" w:eastAsia="zh-CN"/>
        </w:rPr>
        <w:t>功能要求：</w:t>
      </w:r>
    </w:p>
    <w:p w14:paraId="5592EE2B">
      <w:pPr>
        <w:numPr>
          <w:ilvl w:val="0"/>
          <w:numId w:val="0"/>
        </w:numPr>
        <w:ind w:firstLine="420" w:firstLineChars="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构建以王辉武教授学术思想为核心的AIAgent智能体，实现以下功能：</w:t>
      </w:r>
    </w:p>
    <w:p w14:paraId="55E3FDED">
      <w:pPr>
        <w:numPr>
          <w:ilvl w:val="1"/>
          <w:numId w:val="1"/>
        </w:numPr>
        <w:ind w:firstLine="420" w:firstLineChars="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智能问诊：用于门诊辅助、远程诊疗等场景。系统模拟王辉武教授问诊风格，引导式症状采集，以互动数字人呈现。</w:t>
      </w:r>
    </w:p>
    <w:p w14:paraId="5BAE5052">
      <w:pPr>
        <w:numPr>
          <w:ilvl w:val="1"/>
          <w:numId w:val="1"/>
        </w:numPr>
        <w:ind w:firstLine="420" w:firstLineChars="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辅助辨证：用于辨证决策支持。系统要体现"心神-使道"特色辨证体系，多维度证候分析。</w:t>
      </w:r>
    </w:p>
    <w:p w14:paraId="45621A79">
      <w:pPr>
        <w:numPr>
          <w:ilvl w:val="1"/>
          <w:numId w:val="1"/>
        </w:numPr>
        <w:ind w:firstLine="420" w:firstLineChars="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诊疗方案：用于诊疗方案制定。系统要体现王辉武教授方药与超药物疗法综合方案的推荐。</w:t>
      </w:r>
    </w:p>
    <w:p w14:paraId="09B8A2D3">
      <w:pPr>
        <w:numPr>
          <w:ilvl w:val="1"/>
          <w:numId w:val="1"/>
        </w:numPr>
        <w:ind w:firstLine="420" w:firstLineChars="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跟师带教：用于师承教育、人才培养。涵盖医案学习、笔记点评、独立医案点评、智能问答等。</w:t>
      </w:r>
    </w:p>
    <w:p w14:paraId="01FAC7BF">
      <w:pPr>
        <w:numPr>
          <w:ilvl w:val="0"/>
          <w:numId w:val="1"/>
        </w:numPr>
        <w:ind w:left="420" w:leftChars="0" w:firstLine="0" w:firstLineChars="0"/>
        <w:rPr>
          <w:rFonts w:hint="eastAsia" w:ascii="方正仿宋_GBK" w:hAnsi="方正仿宋_GBK" w:eastAsia="方正仿宋_GBK" w:cs="方正仿宋_GBK"/>
          <w:b/>
          <w:bCs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lang w:val="en-US" w:eastAsia="zh-CN"/>
        </w:rPr>
        <w:t>架构要求</w:t>
      </w:r>
    </w:p>
    <w:p w14:paraId="71B0F408">
      <w:pPr>
        <w:numPr>
          <w:ilvl w:val="0"/>
          <w:numId w:val="0"/>
        </w:numPr>
        <w:ind w:firstLine="420" w:firstLineChars="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系统应采用Multi-Agent分布式协作架构，构建以王辉武教授学术思想为核心的AI Agent团队。</w:t>
      </w:r>
    </w:p>
    <w:p w14:paraId="1D56F669">
      <w:pPr>
        <w:numPr>
          <w:ilvl w:val="1"/>
          <w:numId w:val="1"/>
        </w:numPr>
        <w:ind w:left="0" w:leftChars="0" w:firstLine="560" w:firstLineChars="20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技术底座为中医垂直大语言模型（LLM），具备中医辨证论治能力。</w:t>
      </w:r>
    </w:p>
    <w:p w14:paraId="425BEE49">
      <w:pPr>
        <w:numPr>
          <w:ilvl w:val="1"/>
          <w:numId w:val="1"/>
        </w:numPr>
        <w:ind w:left="0" w:leftChars="0" w:firstLine="560" w:firstLineChars="20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支持Multi-Agent协作的技术框架，LangChain / LlamaIndex 或同等框架。</w:t>
      </w:r>
    </w:p>
    <w:p w14:paraId="5811A39B">
      <w:pPr>
        <w:numPr>
          <w:ilvl w:val="1"/>
          <w:numId w:val="1"/>
        </w:numPr>
        <w:ind w:left="0" w:leftChars="0" w:firstLine="560" w:firstLineChars="20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支持</w:t>
      </w:r>
      <w:r>
        <w:rPr>
          <w:rFonts w:hint="eastAsia" w:ascii="方正仿宋_GBK" w:hAnsi="方正仿宋_GBK" w:eastAsia="方正仿宋_GBK" w:cs="方正仿宋_GBK"/>
          <w:lang w:val="en-US" w:eastAsia="zh-CN"/>
        </w:rPr>
        <w:t>LLM</w:t>
      </w:r>
      <w:r>
        <w:rPr>
          <w:rFonts w:hint="eastAsia" w:ascii="方正仿宋_GBK" w:hAnsi="方正仿宋_GBK" w:eastAsia="方正仿宋_GBK" w:cs="方正仿宋_GBK"/>
          <w:lang w:val="en-US" w:eastAsia="zh-CN"/>
        </w:rPr>
        <w:t>与知识图谱混合检索。</w:t>
      </w:r>
    </w:p>
    <w:p w14:paraId="4E36987F">
      <w:pPr>
        <w:numPr>
          <w:ilvl w:val="1"/>
          <w:numId w:val="1"/>
        </w:numPr>
        <w:ind w:left="0" w:leftChars="0" w:firstLine="560" w:firstLineChars="20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支持</w:t>
      </w:r>
      <w:r>
        <w:rPr>
          <w:rFonts w:hint="eastAsia" w:ascii="方正仿宋_GBK" w:hAnsi="方正仿宋_GBK" w:eastAsia="方正仿宋_GBK" w:cs="方正仿宋_GBK"/>
          <w:lang w:val="en-US" w:eastAsia="zh-CN"/>
        </w:rPr>
        <w:t>N</w:t>
      </w:r>
      <w:r>
        <w:rPr>
          <w:rFonts w:hint="eastAsia" w:ascii="方正仿宋_GBK" w:hAnsi="方正仿宋_GBK" w:eastAsia="方正仿宋_GBK" w:cs="方正仿宋_GBK"/>
          <w:lang w:val="en-US" w:eastAsia="zh-CN"/>
        </w:rPr>
        <w:t>eo</w:t>
      </w:r>
      <w:r>
        <w:rPr>
          <w:rFonts w:hint="eastAsia" w:ascii="方正仿宋_GBK" w:hAnsi="方正仿宋_GBK" w:eastAsia="方正仿宋_GBK" w:cs="方正仿宋_GBK"/>
          <w:lang w:val="en-US" w:eastAsia="zh-CN"/>
        </w:rPr>
        <w:t>4j</w:t>
      </w:r>
      <w:r>
        <w:rPr>
          <w:rFonts w:hint="eastAsia" w:ascii="方正仿宋_GBK" w:hAnsi="方正仿宋_GBK" w:eastAsia="方正仿宋_GBK" w:cs="方正仿宋_GBK"/>
          <w:lang w:val="en-US" w:eastAsia="zh-CN"/>
        </w:rPr>
        <w:t>或同等图数据库。</w:t>
      </w:r>
    </w:p>
    <w:p w14:paraId="026E3496">
      <w:pPr>
        <w:numPr>
          <w:ilvl w:val="1"/>
          <w:numId w:val="1"/>
        </w:numPr>
        <w:ind w:left="0" w:leftChars="0" w:firstLine="560" w:firstLineChars="20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支持向量检索，性能参考Milvus / Pinecone或同等方案。</w:t>
      </w:r>
    </w:p>
    <w:p w14:paraId="438A64FE">
      <w:pPr>
        <w:numPr>
          <w:ilvl w:val="1"/>
          <w:numId w:val="1"/>
        </w:numPr>
        <w:ind w:left="0" w:leftChars="0" w:firstLine="560" w:firstLineChars="200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支持弹性扩展，要求实现微服务和容器化。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560"/>
      </w:pPr>
      <w:r>
        <w:separator/>
      </w:r>
    </w:p>
  </w:endnote>
  <w:endnote w:type="continuationSeparator" w:id="1">
    <w:p>
      <w:pPr>
        <w:spacing w:line="240" w:lineRule="auto"/>
        <w:ind w:left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3C9083E-9DD2-4D9C-98AA-B0ADBD1DD0E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560"/>
      </w:pPr>
      <w:r>
        <w:separator/>
      </w:r>
    </w:p>
  </w:footnote>
  <w:footnote w:type="continuationSeparator" w:id="1">
    <w:p>
      <w:pPr>
        <w:spacing w:line="360" w:lineRule="auto"/>
        <w:ind w:left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D478F9"/>
    <w:multiLevelType w:val="multilevel"/>
    <w:tmpl w:val="3FD478F9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CFA3E"/>
    <w:rsid w:val="14DCFA3E"/>
    <w:rsid w:val="3BC20981"/>
    <w:rsid w:val="5F6CBF54"/>
    <w:rsid w:val="B4FE02D4"/>
    <w:rsid w:val="FC7DA12E"/>
    <w:rsid w:val="FF2F1DAB"/>
    <w:rsid w:val="FFFA8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left="420" w:leftChars="200"/>
      <w:jc w:val="both"/>
    </w:pPr>
    <w:rPr>
      <w:rFonts w:ascii="Times New Roman" w:hAnsi="Times New Roman" w:eastAsia="Songti SC" w:cstheme="minorBidi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ind w:left="0" w:leftChars="0"/>
      <w:outlineLvl w:val="1"/>
    </w:pPr>
    <w:rPr>
      <w:rFonts w:ascii="Arial" w:hAnsi="Arial" w:eastAsia="Songti SC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left="0" w:leftChars="0"/>
      <w:outlineLvl w:val="2"/>
    </w:pPr>
    <w:rPr>
      <w:rFonts w:ascii="Times New Roman" w:hAnsi="Times New Roman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Light Grid Accent 1"/>
    <w:basedOn w:val="4"/>
    <w:uiPriority w:val="62"/>
    <w:pPr>
      <w:spacing w:after="0" w:line="240" w:lineRule="auto"/>
    </w:p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1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548</Characters>
  <Lines>1</Lines>
  <Paragraphs>1</Paragraphs>
  <TotalTime>6</TotalTime>
  <ScaleCrop>false</ScaleCrop>
  <LinksUpToDate>false</LinksUpToDate>
  <CharactersWithSpaces>554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2026-08-20T16:57:00Z</dcterms:created>
  <dc:creator>李洋</dc:creator>
  <cp:lastModifiedBy>舒斌</cp:lastModifiedBy>
  <dcterms:modified xsi:type="dcterms:W3CDTF">2026-08-20T09:58:22Z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42CCC26013A8B6968CC1866A50B73385_41</vt:lpwstr>
  </property>
  <property fmtid="{D5CDD505-2E9C-101B-9397-08002B2CF9AE}" pid="4" name="KSOTemplateDocerSaveRecord">
    <vt:lpwstr>eyJoZGlkIjoiN2U2YjM5NzY5MDc3ZDRmMzAyNDRhMWNjMTQ4NzMyZWQiLCJ1c2VySWQiOiIxNDgxNDI5NDYifQ==</vt:lpwstr>
  </property>
</Properties>
</file>