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page" w:horzAnchor="page" w:tblpX="1378" w:tblpY="255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8"/>
        <w:gridCol w:w="4455"/>
        <w:gridCol w:w="3165"/>
        <w:gridCol w:w="4317"/>
      </w:tblGrid>
      <w:tr w14:paraId="42790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4145" w:type="dxa"/>
            <w:gridSpan w:val="4"/>
            <w:vAlign w:val="center"/>
          </w:tcPr>
          <w:p w14:paraId="42A29554">
            <w:pPr>
              <w:keepNext w:val="0"/>
              <w:keepLines w:val="0"/>
              <w:pageBreakBefore w:val="0"/>
              <w:widowControl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小标宋_GBK" w:cs="方正小标宋_GBK"/>
                <w:b w:val="0"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40"/>
                <w:szCs w:val="40"/>
                <w:lang w:val="en-US" w:eastAsia="zh-CN"/>
              </w:rPr>
              <w:t>中外文科研查重系统参数需求</w:t>
            </w:r>
          </w:p>
        </w:tc>
      </w:tr>
      <w:tr w14:paraId="73F33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08" w:type="dxa"/>
            <w:vAlign w:val="center"/>
          </w:tcPr>
          <w:p w14:paraId="10613767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小标宋_GBK" w:cs="方正小标宋_GBK"/>
                <w:b w:val="0"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模块</w:t>
            </w:r>
          </w:p>
        </w:tc>
        <w:tc>
          <w:tcPr>
            <w:tcW w:w="4455" w:type="dxa"/>
            <w:vAlign w:val="center"/>
          </w:tcPr>
          <w:p w14:paraId="224CF6A0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中文论文</w:t>
            </w:r>
          </w:p>
        </w:tc>
        <w:tc>
          <w:tcPr>
            <w:tcW w:w="3165" w:type="dxa"/>
            <w:vAlign w:val="center"/>
          </w:tcPr>
          <w:p w14:paraId="4E3EA348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小标宋_GBK" w:cs="方正小标宋_GBK"/>
                <w:b w:val="0"/>
                <w:bCs/>
                <w:color w:val="auto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中文</w:t>
            </w:r>
            <w:r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申报书</w:t>
            </w:r>
          </w:p>
        </w:tc>
        <w:tc>
          <w:tcPr>
            <w:tcW w:w="4317" w:type="dxa"/>
            <w:vAlign w:val="center"/>
          </w:tcPr>
          <w:p w14:paraId="1D6812CB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小标宋_GBK" w:cs="方正小标宋_GBK"/>
                <w:b w:val="0"/>
                <w:bCs/>
                <w:color w:val="auto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外文论文</w:t>
            </w:r>
          </w:p>
        </w:tc>
      </w:tr>
      <w:tr w14:paraId="4ED5A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8" w:type="dxa"/>
            <w:vAlign w:val="center"/>
          </w:tcPr>
          <w:p w14:paraId="7758BE77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小标宋_GBK" w:cs="方正小标宋_GBK"/>
                <w:b w:val="0"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数据库资源</w:t>
            </w:r>
          </w:p>
        </w:tc>
        <w:tc>
          <w:tcPr>
            <w:tcW w:w="4455" w:type="dxa"/>
          </w:tcPr>
          <w:p w14:paraId="5C9A1581">
            <w:pPr>
              <w:keepNext w:val="0"/>
              <w:keepLines w:val="0"/>
              <w:pageBreakBefore w:val="0"/>
              <w:widowControl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（1）数据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vertAlign w:val="baseline"/>
                <w:lang w:val="zh-CN" w:eastAsia="zh-CN" w:bidi="ar-SA"/>
              </w:rPr>
              <w:t>库资源涵盖国内主要学术期刊、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高校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vertAlign w:val="baseline"/>
                <w:lang w:val="zh-CN" w:eastAsia="zh-CN" w:bidi="ar-SA"/>
              </w:rPr>
              <w:t>博硕士学位论文、学术会议论文。</w:t>
            </w:r>
          </w:p>
          <w:p w14:paraId="62AE9269">
            <w:pPr>
              <w:keepNext w:val="0"/>
              <w:keepLines w:val="0"/>
              <w:pageBreakBefore w:val="0"/>
              <w:widowControl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textAlignment w:val="auto"/>
              <w:rPr>
                <w:rFonts w:hint="eastAsia" w:ascii="Times New Roman" w:hAnsi="Times New Roman" w:eastAsia="方正仿宋_GBK" w:cs="方正小标宋_GBK"/>
                <w:b w:val="0"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zh-CN" w:eastAsia="zh-CN" w:bidi="ar-SA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zh-CN" w:eastAsia="zh-CN" w:bidi="ar-SA"/>
              </w:rPr>
              <w:t>）含互联网资源，港澳台数据资源和第三方英文数据库。</w:t>
            </w:r>
            <w:r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lang w:val="zh-CN" w:eastAsia="zh-CN" w:bidi="ar"/>
              </w:rPr>
              <w:t>比对数据库定期更新。</w:t>
            </w:r>
          </w:p>
        </w:tc>
        <w:tc>
          <w:tcPr>
            <w:tcW w:w="3165" w:type="dxa"/>
          </w:tcPr>
          <w:p w14:paraId="25A67041">
            <w:pPr>
              <w:keepNext w:val="0"/>
              <w:keepLines w:val="0"/>
              <w:pageBreakBefore w:val="0"/>
              <w:widowControl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textAlignment w:val="auto"/>
              <w:rPr>
                <w:rFonts w:hint="eastAsia" w:ascii="Times New Roman" w:hAnsi="Times New Roman" w:eastAsia="方正仿宋_GBK" w:cs="方正小标宋_GBK"/>
                <w:b w:val="0"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用户可上传历年标书，或自定义上传PDF、Word文件，系统根据规则自动解析并提取重要段落和句子，组建文字库。</w:t>
            </w:r>
          </w:p>
        </w:tc>
        <w:tc>
          <w:tcPr>
            <w:tcW w:w="4317" w:type="dxa"/>
          </w:tcPr>
          <w:p w14:paraId="0E47248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Times New Roman" w:hAnsi="Times New Roman" w:eastAsia="方正仿宋_GBK" w:cs="方正小标宋_GBK"/>
                <w:b w:val="0"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全网比对数据库涵盖外文核心期刊，涵盖90%以上PubMed收录文献。</w:t>
            </w:r>
          </w:p>
        </w:tc>
      </w:tr>
      <w:tr w14:paraId="1CE8B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8" w:type="dxa"/>
            <w:vAlign w:val="center"/>
          </w:tcPr>
          <w:p w14:paraId="569E8A2C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小标宋_GBK" w:cs="方正小标宋_GBK"/>
                <w:b w:val="0"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核心检测功能</w:t>
            </w:r>
          </w:p>
        </w:tc>
        <w:tc>
          <w:tcPr>
            <w:tcW w:w="4455" w:type="dxa"/>
            <w:vAlign w:val="top"/>
          </w:tcPr>
          <w:p w14:paraId="4EA16630">
            <w:pPr>
              <w:keepNext w:val="0"/>
              <w:keepLines w:val="0"/>
              <w:pageBreakBefore w:val="0"/>
              <w:widowControl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zh-CN" w:eastAsia="zh-CN" w:bidi="ar-SA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1）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zh-CN" w:eastAsia="zh-CN" w:bidi="ar-SA"/>
              </w:rPr>
              <w:t>系统支持英文检测、支持跨语言检测（中英文互抄识别）、表格自动抽取检测、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繁简体转化识别检测。</w:t>
            </w:r>
          </w:p>
          <w:p w14:paraId="7AD5F8C2">
            <w:pPr>
              <w:keepNext w:val="0"/>
              <w:keepLines w:val="0"/>
              <w:pageBreakBefore w:val="0"/>
              <w:widowControl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（2）快速定位：可迅速定位某段文字的出处。文献溯源：高效定位某段文字的最早出处。</w:t>
            </w:r>
          </w:p>
        </w:tc>
        <w:tc>
          <w:tcPr>
            <w:tcW w:w="3165" w:type="dxa"/>
            <w:vAlign w:val="top"/>
          </w:tcPr>
          <w:p w14:paraId="3F386993">
            <w:pPr>
              <w:keepNext w:val="0"/>
              <w:keepLines w:val="0"/>
              <w:pageBreakBefore w:val="0"/>
              <w:widowControl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（1）标书文字查重：系统支持标书文字查重功能。</w:t>
            </w:r>
          </w:p>
          <w:p w14:paraId="50230C46">
            <w:pPr>
              <w:keepNext w:val="0"/>
              <w:keepLines w:val="0"/>
              <w:pageBreakBefore w:val="0"/>
              <w:widowControl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（2）智能对比：系统根据用户上传的文件，自动解析文字，并与自建库中的文献进行对比，找出最相似的段落及句子。</w:t>
            </w:r>
          </w:p>
          <w:p w14:paraId="4C4DEE4F">
            <w:pPr>
              <w:keepNext w:val="0"/>
              <w:keepLines w:val="0"/>
              <w:pageBreakBefore w:val="0"/>
              <w:widowControl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小标宋_GBK"/>
                <w:b w:val="0"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（3）全文检索：提供全文检索功能，可以通过关键词搜索已上传的标书内容。</w:t>
            </w:r>
          </w:p>
        </w:tc>
        <w:tc>
          <w:tcPr>
            <w:tcW w:w="4317" w:type="dxa"/>
            <w:vAlign w:val="top"/>
          </w:tcPr>
          <w:p w14:paraId="2A091528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（1）支持文字和图片查重功能。</w:t>
            </w:r>
          </w:p>
          <w:p w14:paraId="3A519FE8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（2）能够同时实现篇内查、全网查功能，跨文章重复的图片需显示该文章对应的DOI信息。</w:t>
            </w:r>
          </w:p>
          <w:p w14:paraId="25C8626A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（3）可实现检测整图重复、区域重复、旋转、拉伸、翻转、缩放、镜像、剪切、相同实验环境、调整色彩与对比度、拼接等情况。</w:t>
            </w:r>
          </w:p>
          <w:p w14:paraId="4AFA360E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eastAsia="方正仿宋_GBK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（4）检出率不得低于90%，正确率不得低于90%，假阳性不得高于10%。</w:t>
            </w:r>
            <w:r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（5）支持常见的生物医学类实验图片的查重，包括但不限于组织染色、免疫荧光、蛋白电泳、克隆形成、Transwell、流式细胞、划痕实验、裸鼠成瘤等类型。</w:t>
            </w:r>
          </w:p>
        </w:tc>
      </w:tr>
      <w:tr w14:paraId="537D3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5" w:hRule="atLeast"/>
        </w:trPr>
        <w:tc>
          <w:tcPr>
            <w:tcW w:w="2208" w:type="dxa"/>
            <w:vAlign w:val="center"/>
          </w:tcPr>
          <w:p w14:paraId="34659BE5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检测报告</w:t>
            </w:r>
          </w:p>
        </w:tc>
        <w:tc>
          <w:tcPr>
            <w:tcW w:w="4455" w:type="dxa"/>
            <w:shd w:val="clear" w:color="auto" w:fill="auto"/>
            <w:vAlign w:val="top"/>
          </w:tcPr>
          <w:p w14:paraId="67EF39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Chars="0" w:right="0" w:rightChars="0"/>
              <w:textAlignment w:val="auto"/>
              <w:rPr>
                <w:rFonts w:hint="eastAsia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（1）支持总文字复制比、去除引用文献后的复制比、去除作者本人复制比</w:t>
            </w:r>
          </w:p>
          <w:p w14:paraId="648CE3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Chars="0" w:right="0" w:rightChars="0"/>
              <w:textAlignment w:val="auto"/>
              <w:rPr>
                <w:rFonts w:hint="default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（2）表格检测复制比、跨语言抄袭检测复制比；引用与非引用区分：标注引用内容所占比例、不同颜色区分引用内容与疑似抄袭内容。</w:t>
            </w:r>
          </w:p>
        </w:tc>
        <w:tc>
          <w:tcPr>
            <w:tcW w:w="3165" w:type="dxa"/>
            <w:shd w:val="clear" w:color="auto" w:fill="auto"/>
            <w:vAlign w:val="top"/>
          </w:tcPr>
          <w:p w14:paraId="67C7E9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Chars="0" w:right="0" w:rightChars="0"/>
              <w:textAlignment w:val="auto"/>
              <w:rPr>
                <w:rFonts w:hint="eastAsia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（1）来源追溯：用户可根据系统匹配相关文字查看对应的来源文献。</w:t>
            </w:r>
          </w:p>
          <w:p w14:paraId="75D67A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Chars="0" w:right="0" w:rightChars="0"/>
              <w:textAlignment w:val="auto"/>
              <w:rPr>
                <w:rFonts w:hint="default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（2）报告导出：系统支持对检测结果的报告导出功能，支持Word及PDF两种格式导出。</w:t>
            </w:r>
            <w:bookmarkStart w:id="0" w:name="_GoBack"/>
            <w:bookmarkEnd w:id="0"/>
          </w:p>
        </w:tc>
        <w:tc>
          <w:tcPr>
            <w:tcW w:w="4317" w:type="dxa"/>
            <w:shd w:val="clear" w:color="auto" w:fill="auto"/>
            <w:vAlign w:val="top"/>
          </w:tcPr>
          <w:p w14:paraId="4795E1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right="0" w:rightChars="0" w:firstLine="0" w:firstLineChars="0"/>
              <w:textAlignment w:val="auto"/>
              <w:rPr>
                <w:rFonts w:hint="eastAsia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提供详细查重报告</w:t>
            </w:r>
            <w:r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相似度与匹配来源</w:t>
            </w:r>
            <w:r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二次人工复核</w:t>
            </w:r>
            <w:r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，可</w:t>
            </w:r>
            <w:r>
              <w:rPr>
                <w:rFonts w:hint="default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导出带标注原文件或PDF</w:t>
            </w:r>
            <w:r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</w:tr>
      <w:tr w14:paraId="5F6BC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08" w:type="dxa"/>
            <w:vAlign w:val="center"/>
          </w:tcPr>
          <w:p w14:paraId="58FBF4D8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系统管理</w:t>
            </w:r>
          </w:p>
        </w:tc>
        <w:tc>
          <w:tcPr>
            <w:tcW w:w="11937" w:type="dxa"/>
            <w:gridSpan w:val="3"/>
            <w:shd w:val="clear" w:color="auto" w:fill="auto"/>
            <w:vAlign w:val="top"/>
          </w:tcPr>
          <w:p w14:paraId="3A8452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right="0" w:rightChars="0" w:firstLine="0" w:firstLineChars="0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两级账号管理：管理员账号与子账号，管理员可查阅所有子账号的检测文献。管理员权限：自主分配子账号、设置子账号检测篇数、修改子账号信息；停用、删除子账号。</w:t>
            </w:r>
          </w:p>
        </w:tc>
      </w:tr>
      <w:tr w14:paraId="20C3C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208" w:type="dxa"/>
            <w:vAlign w:val="center"/>
          </w:tcPr>
          <w:p w14:paraId="3B3B288F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小标宋_GBK" w:cs="方正小标宋_GBK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上传与文件解析</w:t>
            </w:r>
          </w:p>
        </w:tc>
        <w:tc>
          <w:tcPr>
            <w:tcW w:w="11937" w:type="dxa"/>
            <w:gridSpan w:val="3"/>
          </w:tcPr>
          <w:p w14:paraId="350B1522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方正仿宋_GBK" w:cs="方正小标宋_GBK"/>
                <w:b w:val="0"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支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vertAlign w:val="baseline"/>
                <w:lang w:val="zh-CN" w:eastAsia="zh-CN" w:bidi="ar-SA"/>
              </w:rPr>
              <w:t>持批量上传检测、批量报告单导出；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zh-CN" w:eastAsia="zh-CN" w:bidi="ar-SA"/>
              </w:rPr>
              <w:t>支持多格式的文献自动解析功能。</w:t>
            </w:r>
          </w:p>
        </w:tc>
      </w:tr>
      <w:tr w14:paraId="569BB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2208" w:type="dxa"/>
            <w:vAlign w:val="center"/>
          </w:tcPr>
          <w:p w14:paraId="62568FA5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服务与售后</w:t>
            </w:r>
          </w:p>
        </w:tc>
        <w:tc>
          <w:tcPr>
            <w:tcW w:w="11937" w:type="dxa"/>
            <w:gridSpan w:val="3"/>
          </w:tcPr>
          <w:p w14:paraId="52963E5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1）对报告结果提出的疑义，须在24小时内给予响应。</w:t>
            </w:r>
          </w:p>
          <w:p w14:paraId="0CB2EDCD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方正仿宋_GBK" w:cs="方正小标宋_GBK"/>
                <w:b w:val="0"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zh-CN" w:eastAsia="zh-CN" w:bidi="ar-SA"/>
              </w:rPr>
              <w:t>（</w:t>
            </w:r>
            <w:r>
              <w:rPr>
                <w:rFonts w:hint="eastAsia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方正仿宋_GBK" w:cs="仿宋"/>
                <w:b w:val="0"/>
                <w:bCs w:val="0"/>
                <w:color w:val="auto"/>
                <w:kern w:val="2"/>
                <w:sz w:val="24"/>
                <w:szCs w:val="24"/>
                <w:lang w:val="zh-CN" w:eastAsia="zh-CN" w:bidi="ar-SA"/>
              </w:rPr>
              <w:t>）投标产品必须完全解决版权问题，保证所提供的数据库信息内容符合中华人民共和国相关法律，保证所供信息不会引起知识产权纠纷等法律责任。</w:t>
            </w:r>
          </w:p>
        </w:tc>
      </w:tr>
      <w:tr w14:paraId="5B5DB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8" w:type="dxa"/>
            <w:vAlign w:val="center"/>
          </w:tcPr>
          <w:p w14:paraId="4BAC164B">
            <w:pPr>
              <w:keepNext w:val="0"/>
              <w:keepLines w:val="0"/>
              <w:pageBreakBefore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小标宋_GBK" w:cs="方正小标宋_GBK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方正小标宋_GBK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数据安全</w:t>
            </w:r>
          </w:p>
        </w:tc>
        <w:tc>
          <w:tcPr>
            <w:tcW w:w="11937" w:type="dxa"/>
            <w:gridSpan w:val="3"/>
          </w:tcPr>
          <w:p w14:paraId="729561D4">
            <w:pPr>
              <w:keepNext w:val="0"/>
              <w:keepLines w:val="0"/>
              <w:pageBreakBefore w:val="0"/>
              <w:widowControl w:val="0"/>
              <w:tabs>
                <w:tab w:val="left" w:pos="90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1）标书查重需内网部署，系统需支持部署在用户内部网络环境中，不允许公网IP地址直接访问。数据本地化存储：用户上传的所有数据必须存储在内部网络的服务器上，不允许数据传输到外部网络或第三方存储设施。</w:t>
            </w:r>
          </w:p>
          <w:p w14:paraId="365BB92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eastAsia="方正仿宋_GBK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（2）中外文论文查重需</w:t>
            </w: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</w:rPr>
              <w:t>加密传输</w:t>
            </w: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</w:rPr>
              <w:t>具有角色</w:t>
            </w: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lang w:eastAsia="zh-Hans"/>
              </w:rPr>
              <w:t>管理</w:t>
            </w: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</w:rPr>
              <w:t>、用户</w:t>
            </w: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lang w:eastAsia="zh-Hans"/>
              </w:rPr>
              <w:t>管理</w:t>
            </w: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lang w:eastAsia="zh-Hans"/>
              </w:rPr>
              <w:t>系统参数配置</w:t>
            </w: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</w:rPr>
              <w:t>、日志记录等功能。</w:t>
            </w:r>
          </w:p>
        </w:tc>
      </w:tr>
    </w:tbl>
    <w:p w14:paraId="77C085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Times New Roman" w:hAnsi="Times New Roman"/>
        </w:rPr>
      </w:pPr>
    </w:p>
    <w:sectPr>
      <w:footerReference r:id="rId3" w:type="default"/>
      <w:pgSz w:w="16838" w:h="11906" w:orient="landscape"/>
      <w:pgMar w:top="1576" w:right="1383" w:bottom="1576" w:left="13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92CA4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jOGJlODg3MjM0M2NjNzRlY2IxYThjYTBlNGVkYjUifQ=="/>
    <w:docVar w:name="KSO_WPS_MARK_KEY" w:val="87a9f9ec-189e-4cf2-8b67-8a022b8762b8"/>
  </w:docVars>
  <w:rsids>
    <w:rsidRoot w:val="59BA6A28"/>
    <w:rsid w:val="00FF56BA"/>
    <w:rsid w:val="014C6B51"/>
    <w:rsid w:val="02C54501"/>
    <w:rsid w:val="0474493F"/>
    <w:rsid w:val="06EC048E"/>
    <w:rsid w:val="07615E1A"/>
    <w:rsid w:val="09BE7543"/>
    <w:rsid w:val="0DBD73CB"/>
    <w:rsid w:val="0E51638A"/>
    <w:rsid w:val="0EA40A65"/>
    <w:rsid w:val="0F672DA8"/>
    <w:rsid w:val="0FD451A1"/>
    <w:rsid w:val="10130275"/>
    <w:rsid w:val="118970E5"/>
    <w:rsid w:val="11A958FA"/>
    <w:rsid w:val="11BA2FC4"/>
    <w:rsid w:val="139272D5"/>
    <w:rsid w:val="13C77963"/>
    <w:rsid w:val="13FC4407"/>
    <w:rsid w:val="149D79E1"/>
    <w:rsid w:val="14F90946"/>
    <w:rsid w:val="15170DCC"/>
    <w:rsid w:val="172F5388"/>
    <w:rsid w:val="17E23913"/>
    <w:rsid w:val="17F8087D"/>
    <w:rsid w:val="189A5F9C"/>
    <w:rsid w:val="189B3AC2"/>
    <w:rsid w:val="1AEB2ADF"/>
    <w:rsid w:val="1B187FC2"/>
    <w:rsid w:val="1B5543FC"/>
    <w:rsid w:val="1B7F1325"/>
    <w:rsid w:val="1CE95744"/>
    <w:rsid w:val="1DF4614E"/>
    <w:rsid w:val="1E5037D7"/>
    <w:rsid w:val="1F413615"/>
    <w:rsid w:val="1F6D9D1D"/>
    <w:rsid w:val="20017C80"/>
    <w:rsid w:val="2018760F"/>
    <w:rsid w:val="20960C24"/>
    <w:rsid w:val="209B0B03"/>
    <w:rsid w:val="217531EA"/>
    <w:rsid w:val="21C93280"/>
    <w:rsid w:val="225E003A"/>
    <w:rsid w:val="2438697B"/>
    <w:rsid w:val="249924AD"/>
    <w:rsid w:val="254774AC"/>
    <w:rsid w:val="25753641"/>
    <w:rsid w:val="263C5D89"/>
    <w:rsid w:val="26B172D2"/>
    <w:rsid w:val="27BB2531"/>
    <w:rsid w:val="27F07987"/>
    <w:rsid w:val="284D66B0"/>
    <w:rsid w:val="288F53F1"/>
    <w:rsid w:val="29C410CB"/>
    <w:rsid w:val="2A3D2C2B"/>
    <w:rsid w:val="2A5C1303"/>
    <w:rsid w:val="2A7A2C6A"/>
    <w:rsid w:val="2A7C7BF7"/>
    <w:rsid w:val="2B481888"/>
    <w:rsid w:val="2C091017"/>
    <w:rsid w:val="2E804559"/>
    <w:rsid w:val="2F762E67"/>
    <w:rsid w:val="30654C8A"/>
    <w:rsid w:val="31F255AF"/>
    <w:rsid w:val="32F522F5"/>
    <w:rsid w:val="331704BD"/>
    <w:rsid w:val="336E20A7"/>
    <w:rsid w:val="35045F16"/>
    <w:rsid w:val="350F5FCC"/>
    <w:rsid w:val="35DC7D32"/>
    <w:rsid w:val="377A726D"/>
    <w:rsid w:val="378D6B0A"/>
    <w:rsid w:val="379A3A86"/>
    <w:rsid w:val="38321A3E"/>
    <w:rsid w:val="38FE7A29"/>
    <w:rsid w:val="39172B1E"/>
    <w:rsid w:val="39A700C1"/>
    <w:rsid w:val="3AF410E4"/>
    <w:rsid w:val="3B1A2DD5"/>
    <w:rsid w:val="3B7D4D37"/>
    <w:rsid w:val="3C326368"/>
    <w:rsid w:val="3C6A2024"/>
    <w:rsid w:val="3D406863"/>
    <w:rsid w:val="3D98044D"/>
    <w:rsid w:val="3D985E17"/>
    <w:rsid w:val="3DFF08B4"/>
    <w:rsid w:val="3E267E44"/>
    <w:rsid w:val="3E897854"/>
    <w:rsid w:val="3EC54D51"/>
    <w:rsid w:val="3F9133A5"/>
    <w:rsid w:val="3FB157F6"/>
    <w:rsid w:val="3FFB38C7"/>
    <w:rsid w:val="40481559"/>
    <w:rsid w:val="41474664"/>
    <w:rsid w:val="414E3346"/>
    <w:rsid w:val="41EC520B"/>
    <w:rsid w:val="42784CF1"/>
    <w:rsid w:val="42915696"/>
    <w:rsid w:val="43754D8C"/>
    <w:rsid w:val="43C024AB"/>
    <w:rsid w:val="43E772A9"/>
    <w:rsid w:val="44900E56"/>
    <w:rsid w:val="44EB3558"/>
    <w:rsid w:val="450D55F1"/>
    <w:rsid w:val="455A06DD"/>
    <w:rsid w:val="45F34DBA"/>
    <w:rsid w:val="4698326B"/>
    <w:rsid w:val="46C93704"/>
    <w:rsid w:val="475C6346"/>
    <w:rsid w:val="48B16866"/>
    <w:rsid w:val="494A3C1F"/>
    <w:rsid w:val="49F76A7C"/>
    <w:rsid w:val="4A582FDE"/>
    <w:rsid w:val="4B6978CC"/>
    <w:rsid w:val="4BD20FCE"/>
    <w:rsid w:val="4BE504E7"/>
    <w:rsid w:val="4C1930A0"/>
    <w:rsid w:val="4CB35916"/>
    <w:rsid w:val="4EEC7BDC"/>
    <w:rsid w:val="4F87B1DB"/>
    <w:rsid w:val="50EB5524"/>
    <w:rsid w:val="51CB6BEB"/>
    <w:rsid w:val="522307D5"/>
    <w:rsid w:val="53C47D96"/>
    <w:rsid w:val="53E50FED"/>
    <w:rsid w:val="545637E7"/>
    <w:rsid w:val="5512068D"/>
    <w:rsid w:val="564104D7"/>
    <w:rsid w:val="574014E1"/>
    <w:rsid w:val="58311772"/>
    <w:rsid w:val="59BA6A28"/>
    <w:rsid w:val="5EA73388"/>
    <w:rsid w:val="5EEE4454"/>
    <w:rsid w:val="5F8328B3"/>
    <w:rsid w:val="5F9B67BD"/>
    <w:rsid w:val="5FAF643A"/>
    <w:rsid w:val="5FBF4E56"/>
    <w:rsid w:val="5FE70D78"/>
    <w:rsid w:val="60025ECE"/>
    <w:rsid w:val="60DD5FF3"/>
    <w:rsid w:val="61C947C9"/>
    <w:rsid w:val="623B1C35"/>
    <w:rsid w:val="63424833"/>
    <w:rsid w:val="64340620"/>
    <w:rsid w:val="67977434"/>
    <w:rsid w:val="694F3806"/>
    <w:rsid w:val="695420E4"/>
    <w:rsid w:val="6A6F5B23"/>
    <w:rsid w:val="6B063A2C"/>
    <w:rsid w:val="6C0263F6"/>
    <w:rsid w:val="6C4D6722"/>
    <w:rsid w:val="6D29592C"/>
    <w:rsid w:val="6D2F5E28"/>
    <w:rsid w:val="6DAB2CE9"/>
    <w:rsid w:val="6E6267E7"/>
    <w:rsid w:val="6E9248C1"/>
    <w:rsid w:val="6EC200DA"/>
    <w:rsid w:val="6F082DD5"/>
    <w:rsid w:val="6F5516B4"/>
    <w:rsid w:val="708C42EE"/>
    <w:rsid w:val="72F14AB8"/>
    <w:rsid w:val="72F67D84"/>
    <w:rsid w:val="72F75F6B"/>
    <w:rsid w:val="7349152B"/>
    <w:rsid w:val="75A138C3"/>
    <w:rsid w:val="77156AC5"/>
    <w:rsid w:val="77C16217"/>
    <w:rsid w:val="790463BB"/>
    <w:rsid w:val="797253E2"/>
    <w:rsid w:val="79A656C4"/>
    <w:rsid w:val="7A3507F6"/>
    <w:rsid w:val="7A5E5F9F"/>
    <w:rsid w:val="7A7A445B"/>
    <w:rsid w:val="7AEA3FFE"/>
    <w:rsid w:val="7B75EB1F"/>
    <w:rsid w:val="7C3170EF"/>
    <w:rsid w:val="7C5036C5"/>
    <w:rsid w:val="7C6149D1"/>
    <w:rsid w:val="7CBAE112"/>
    <w:rsid w:val="7CE87DA1"/>
    <w:rsid w:val="7D71EB91"/>
    <w:rsid w:val="7DC70BD8"/>
    <w:rsid w:val="7DFF568B"/>
    <w:rsid w:val="7E8E6727"/>
    <w:rsid w:val="7F5A7DA2"/>
    <w:rsid w:val="A7FD1D54"/>
    <w:rsid w:val="BFF4B726"/>
    <w:rsid w:val="CFF74487"/>
    <w:rsid w:val="DBF4AA08"/>
    <w:rsid w:val="DDAB8AB0"/>
    <w:rsid w:val="DFDF8EA2"/>
    <w:rsid w:val="EF7BB776"/>
    <w:rsid w:val="F7F75341"/>
    <w:rsid w:val="FC6577CC"/>
    <w:rsid w:val="FFFDC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tabs>
        <w:tab w:val="left" w:pos="3360"/>
      </w:tabs>
      <w:snapToGrid w:val="0"/>
      <w:spacing w:before="312" w:beforeLines="100" w:after="156" w:afterLines="50" w:line="800" w:lineRule="atLeast"/>
      <w:jc w:val="center"/>
      <w:outlineLvl w:val="0"/>
    </w:pPr>
    <w:rPr>
      <w:rFonts w:eastAsia="黑体"/>
      <w:sz w:val="44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1202</Words>
  <Characters>1239</Characters>
  <Lines>0</Lines>
  <Paragraphs>0</Paragraphs>
  <TotalTime>74</TotalTime>
  <ScaleCrop>false</ScaleCrop>
  <LinksUpToDate>false</LinksUpToDate>
  <CharactersWithSpaces>1239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2024-03-22T14:51:00Z</dcterms:created>
  <dc:creator>宋春华</dc:creator>
  <cp:lastModifiedBy>陈姣</cp:lastModifiedBy>
  <cp:lastPrinted>2024-05-07T09:54:00Z</cp:lastPrinted>
  <dcterms:modified xsi:type="dcterms:W3CDTF">2026-08-25T07:48:14Z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3E5EB1A3DB954629A3D5E8D1699DC8B0_13</vt:lpwstr>
  </property>
  <property fmtid="{D5CDD505-2E9C-101B-9397-08002B2CF9AE}" pid="4" name="KSOTemplateDocerSaveRecord">
    <vt:lpwstr>eyJoZGlkIjoiN2ExNjAyY2ViZDI1MzE5NmNiNmYxZmYyYWM1MzZkMDQiLCJ1c2VySWQiOiIxNzQ2NjYzNDAwIn0=</vt:lpwstr>
  </property>
</Properties>
</file>