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B478">
      <w:pPr>
        <w:spacing w:line="360" w:lineRule="auto"/>
        <w:jc w:val="center"/>
        <w:rPr>
          <w:rFonts w:ascii="仿宋" w:hAnsi="仿宋" w:eastAsia="仿宋"/>
          <w:b/>
          <w:sz w:val="32"/>
          <w:szCs w:val="32"/>
        </w:rPr>
      </w:pPr>
      <w:r>
        <w:rPr>
          <w:rFonts w:hint="eastAsia" w:ascii="仿宋" w:hAnsi="仿宋" w:eastAsia="仿宋"/>
          <w:b/>
          <w:sz w:val="32"/>
          <w:szCs w:val="32"/>
          <w:lang w:val="en-US" w:eastAsia="zh-CN"/>
        </w:rPr>
        <w:t>渝中</w:t>
      </w:r>
      <w:r>
        <w:rPr>
          <w:rFonts w:hint="eastAsia" w:ascii="仿宋" w:hAnsi="仿宋" w:eastAsia="仿宋"/>
          <w:b/>
          <w:sz w:val="32"/>
          <w:szCs w:val="32"/>
        </w:rPr>
        <w:t>院区供应室</w:t>
      </w:r>
      <w:r>
        <w:rPr>
          <w:rFonts w:hint="eastAsia" w:ascii="仿宋" w:hAnsi="仿宋" w:eastAsia="仿宋"/>
          <w:b/>
          <w:sz w:val="32"/>
          <w:szCs w:val="32"/>
          <w:lang w:val="en-US" w:eastAsia="zh-CN"/>
        </w:rPr>
        <w:t>电热蒸汽锅炉</w:t>
      </w:r>
      <w:r>
        <w:rPr>
          <w:rFonts w:hint="eastAsia" w:ascii="仿宋" w:hAnsi="仿宋" w:eastAsia="仿宋"/>
          <w:b/>
          <w:sz w:val="32"/>
          <w:szCs w:val="32"/>
        </w:rPr>
        <w:t>维保服务阳光推介文</w:t>
      </w:r>
    </w:p>
    <w:tbl>
      <w:tblPr>
        <w:tblStyle w:val="10"/>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17"/>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2C9064D0">
            <w:pPr>
              <w:pStyle w:val="17"/>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6B272483">
            <w:pPr>
              <w:pStyle w:val="17"/>
              <w:spacing w:line="360" w:lineRule="auto"/>
              <w:ind w:firstLine="0"/>
              <w:jc w:val="center"/>
              <w:rPr>
                <w:rFonts w:ascii="仿宋" w:hAnsi="仿宋" w:eastAsia="仿宋"/>
                <w:szCs w:val="24"/>
              </w:rPr>
            </w:pPr>
            <w:r>
              <w:rPr>
                <w:rFonts w:hint="eastAsia" w:ascii="仿宋" w:hAnsi="仿宋" w:eastAsia="仿宋"/>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36F9195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23A767E1">
            <w:pPr>
              <w:snapToGrid w:val="0"/>
              <w:ind w:right="-20"/>
              <w:jc w:val="left"/>
              <w:rPr>
                <w:rFonts w:ascii="仿宋" w:hAnsi="仿宋" w:eastAsia="仿宋"/>
                <w:kern w:val="0"/>
                <w:sz w:val="24"/>
                <w:szCs w:val="24"/>
              </w:rPr>
            </w:pPr>
            <w:r>
              <w:rPr>
                <w:rFonts w:hint="eastAsia" w:ascii="仿宋_GB2312" w:eastAsia="仿宋_GB2312"/>
                <w:sz w:val="24"/>
                <w:lang w:val="en-US" w:eastAsia="zh-CN"/>
              </w:rPr>
              <w:t>电热蒸汽锅炉</w:t>
            </w:r>
            <w:r>
              <w:rPr>
                <w:rFonts w:hint="eastAsia" w:ascii="仿宋_GB2312" w:eastAsia="仿宋_GB2312"/>
                <w:sz w:val="24"/>
              </w:rPr>
              <w:t>维保服务</w:t>
            </w:r>
            <w:r>
              <w:rPr>
                <w:rFonts w:hint="eastAsia" w:ascii="仿宋" w:hAnsi="仿宋" w:eastAsia="仿宋"/>
                <w:kern w:val="0"/>
                <w:sz w:val="24"/>
                <w:szCs w:val="24"/>
              </w:rPr>
              <w:t>阳光推介</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17"/>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E33D58D">
            <w:pPr>
              <w:pStyle w:val="17"/>
              <w:spacing w:line="360" w:lineRule="auto"/>
              <w:ind w:firstLine="0"/>
              <w:jc w:val="center"/>
              <w:rPr>
                <w:rFonts w:ascii="仿宋" w:hAnsi="仿宋" w:eastAsia="仿宋"/>
                <w:szCs w:val="24"/>
              </w:rPr>
            </w:pPr>
            <w:r>
              <w:rPr>
                <w:rFonts w:hint="eastAsia" w:ascii="仿宋" w:hAnsi="仿宋" w:eastAsia="仿宋"/>
                <w:szCs w:val="24"/>
              </w:rPr>
              <w:t>项目概况</w:t>
            </w:r>
          </w:p>
        </w:tc>
        <w:tc>
          <w:tcPr>
            <w:tcW w:w="7130" w:type="dxa"/>
            <w:vAlign w:val="center"/>
          </w:tcPr>
          <w:p w14:paraId="11CBEBCB">
            <w:pPr>
              <w:pStyle w:val="17"/>
              <w:spacing w:line="360" w:lineRule="auto"/>
              <w:ind w:firstLine="0"/>
              <w:rPr>
                <w:rFonts w:ascii="仿宋" w:hAnsi="仿宋" w:eastAsia="仿宋" w:cstheme="minorBidi"/>
                <w:szCs w:val="24"/>
              </w:rPr>
            </w:pPr>
            <w:r>
              <w:rPr>
                <w:rFonts w:hint="eastAsia" w:ascii="仿宋" w:hAnsi="仿宋" w:eastAsia="仿宋" w:cstheme="minorBidi"/>
                <w:szCs w:val="24"/>
              </w:rPr>
              <w:t>1.项目地点：</w:t>
            </w:r>
            <w:r>
              <w:rPr>
                <w:rFonts w:hint="eastAsia" w:ascii="仿宋" w:hAnsi="仿宋" w:eastAsia="仿宋" w:cstheme="minorBidi"/>
                <w:szCs w:val="24"/>
                <w:lang w:val="en-US" w:eastAsia="zh-CN"/>
              </w:rPr>
              <w:t>渝中</w:t>
            </w:r>
            <w:r>
              <w:rPr>
                <w:rFonts w:hint="eastAsia" w:ascii="仿宋" w:hAnsi="仿宋" w:eastAsia="仿宋" w:cstheme="minorBidi"/>
                <w:szCs w:val="24"/>
              </w:rPr>
              <w:t>院区（</w:t>
            </w:r>
            <w:r>
              <w:rPr>
                <w:rFonts w:hint="eastAsia" w:ascii="仿宋" w:hAnsi="仿宋" w:eastAsia="仿宋" w:cstheme="minorBidi"/>
                <w:szCs w:val="24"/>
                <w:lang w:val="en-US" w:eastAsia="zh-CN"/>
              </w:rPr>
              <w:t>渝中区临江路74</w:t>
            </w:r>
            <w:r>
              <w:rPr>
                <w:rFonts w:hint="eastAsia" w:ascii="仿宋" w:hAnsi="仿宋" w:eastAsia="仿宋" w:cstheme="minorBidi"/>
                <w:szCs w:val="24"/>
              </w:rPr>
              <w:t>号）</w:t>
            </w:r>
          </w:p>
          <w:p w14:paraId="6F1BF25E">
            <w:pPr>
              <w:pStyle w:val="17"/>
              <w:spacing w:line="360" w:lineRule="auto"/>
              <w:ind w:firstLine="0"/>
              <w:rPr>
                <w:rFonts w:hint="default" w:ascii="仿宋" w:hAnsi="仿宋" w:eastAsia="仿宋_GB2312" w:cstheme="minorBidi"/>
                <w:szCs w:val="24"/>
                <w:lang w:val="en-US" w:eastAsia="zh-CN"/>
              </w:rPr>
            </w:pPr>
            <w:r>
              <w:rPr>
                <w:rFonts w:hint="eastAsia" w:ascii="仿宋" w:hAnsi="仿宋" w:eastAsia="仿宋" w:cstheme="minorBidi"/>
                <w:szCs w:val="24"/>
              </w:rPr>
              <w:t>2.采购内容：</w:t>
            </w:r>
            <w:r>
              <w:rPr>
                <w:rFonts w:hint="eastAsia"/>
                <w:sz w:val="24"/>
                <w:lang w:val="en-US" w:eastAsia="zh-CN"/>
              </w:rPr>
              <w:t>渝中</w:t>
            </w:r>
            <w:r>
              <w:rPr>
                <w:rFonts w:hint="eastAsia" w:ascii="仿宋_GB2312" w:eastAsia="仿宋_GB2312"/>
                <w:sz w:val="24"/>
              </w:rPr>
              <w:t>院区供应室</w:t>
            </w:r>
            <w:r>
              <w:rPr>
                <w:rFonts w:hint="eastAsia"/>
                <w:sz w:val="24"/>
                <w:lang w:val="en-US" w:eastAsia="zh-CN"/>
              </w:rPr>
              <w:t>3台</w:t>
            </w:r>
            <w:r>
              <w:rPr>
                <w:rFonts w:hint="eastAsia" w:ascii="仿宋_GB2312" w:eastAsia="仿宋_GB2312"/>
                <w:sz w:val="24"/>
                <w:lang w:val="en-US" w:eastAsia="zh-CN"/>
              </w:rPr>
              <w:t>电热蒸汽</w:t>
            </w:r>
            <w:r>
              <w:rPr>
                <w:rFonts w:hint="eastAsia"/>
                <w:sz w:val="24"/>
                <w:lang w:val="en-US" w:eastAsia="zh-CN"/>
              </w:rPr>
              <w:t>锅炉</w:t>
            </w:r>
            <w:r>
              <w:rPr>
                <w:rFonts w:hint="eastAsia" w:ascii="仿宋_GB2312" w:eastAsia="仿宋_GB2312"/>
                <w:sz w:val="24"/>
              </w:rPr>
              <w:t>维保保服务</w:t>
            </w:r>
            <w:r>
              <w:rPr>
                <w:rFonts w:hint="eastAsia"/>
                <w:sz w:val="24"/>
                <w:lang w:eastAsia="zh-CN"/>
              </w:rPr>
              <w:t>，</w:t>
            </w:r>
            <w:r>
              <w:rPr>
                <w:rFonts w:hint="eastAsia"/>
                <w:sz w:val="24"/>
                <w:lang w:val="en-US" w:eastAsia="zh-CN"/>
              </w:rPr>
              <w:t>维保方式为全包。</w:t>
            </w:r>
          </w:p>
          <w:p w14:paraId="19002817">
            <w:pPr>
              <w:pStyle w:val="17"/>
              <w:spacing w:line="360" w:lineRule="auto"/>
              <w:ind w:firstLine="0"/>
              <w:rPr>
                <w:rFonts w:hint="eastAsia" w:ascii="仿宋" w:hAnsi="仿宋" w:eastAsia="仿宋" w:cstheme="minorBidi"/>
                <w:szCs w:val="24"/>
                <w:lang w:val="en-US" w:eastAsia="zh-CN"/>
              </w:rPr>
            </w:pPr>
            <w:r>
              <w:rPr>
                <w:rFonts w:hint="eastAsia" w:ascii="仿宋" w:hAnsi="仿宋" w:eastAsia="仿宋" w:cstheme="minorBidi"/>
                <w:szCs w:val="24"/>
              </w:rPr>
              <w:t>3.</w:t>
            </w:r>
            <w:r>
              <w:rPr>
                <w:rFonts w:hint="eastAsia" w:ascii="仿宋" w:hAnsi="仿宋" w:eastAsia="仿宋" w:cstheme="minorBidi"/>
                <w:szCs w:val="24"/>
                <w:lang w:val="en-US" w:eastAsia="zh-CN"/>
              </w:rPr>
              <w:t>基本情况：</w:t>
            </w:r>
          </w:p>
          <w:p w14:paraId="5C3DD0E6">
            <w:pPr>
              <w:pStyle w:val="17"/>
              <w:spacing w:line="360" w:lineRule="auto"/>
              <w:ind w:left="0" w:leftChars="0" w:firstLine="218" w:firstLineChars="91"/>
              <w:rPr>
                <w:rFonts w:hint="eastAsia" w:ascii="仿宋" w:hAnsi="仿宋" w:eastAsia="仿宋" w:cstheme="minorBidi"/>
                <w:szCs w:val="24"/>
                <w:lang w:val="en-US" w:eastAsia="zh-CN"/>
              </w:rPr>
            </w:pPr>
            <w:r>
              <w:rPr>
                <w:rFonts w:hint="eastAsia" w:ascii="仿宋" w:hAnsi="仿宋" w:eastAsia="仿宋" w:cstheme="minorBidi"/>
                <w:szCs w:val="24"/>
                <w:lang w:val="en-US" w:eastAsia="zh-CN"/>
              </w:rPr>
              <w:t>3.1型号（规格）；ZFQ—T型（D级锅炉）</w:t>
            </w:r>
          </w:p>
          <w:p w14:paraId="51C9B904">
            <w:pPr>
              <w:pStyle w:val="17"/>
              <w:spacing w:line="360" w:lineRule="auto"/>
              <w:ind w:left="0" w:leftChars="0" w:firstLine="218" w:firstLineChars="91"/>
              <w:rPr>
                <w:rFonts w:hint="eastAsia"/>
                <w:sz w:val="24"/>
                <w:lang w:val="en-US" w:eastAsia="zh-CN"/>
              </w:rPr>
            </w:pPr>
            <w:r>
              <w:rPr>
                <w:rFonts w:hint="eastAsia" w:ascii="仿宋" w:hAnsi="仿宋" w:eastAsia="仿宋" w:cstheme="minorBidi"/>
                <w:szCs w:val="24"/>
                <w:lang w:val="en-US" w:eastAsia="zh-CN"/>
              </w:rPr>
              <w:t>3.2</w:t>
            </w:r>
            <w:r>
              <w:rPr>
                <w:rFonts w:hint="eastAsia"/>
                <w:sz w:val="24"/>
                <w:lang w:val="en-US" w:eastAsia="zh-CN"/>
              </w:rPr>
              <w:t>产品编号：</w:t>
            </w:r>
            <w:r>
              <w:rPr>
                <w:rFonts w:asciiTheme="minorEastAsia" w:hAnsiTheme="minorEastAsia" w:eastAsiaTheme="minorEastAsia"/>
                <w:sz w:val="28"/>
                <w:szCs w:val="28"/>
              </w:rPr>
              <w:t>20195369、20195371、20194685</w:t>
            </w:r>
          </w:p>
          <w:p w14:paraId="508AD3B5">
            <w:pPr>
              <w:pStyle w:val="17"/>
              <w:spacing w:line="360" w:lineRule="auto"/>
              <w:ind w:left="0" w:leftChars="0" w:firstLine="218" w:firstLineChars="91"/>
              <w:rPr>
                <w:rFonts w:hint="eastAsia"/>
                <w:sz w:val="24"/>
                <w:lang w:val="en-US" w:eastAsia="zh-CN"/>
              </w:rPr>
            </w:pPr>
            <w:r>
              <w:rPr>
                <w:rFonts w:hint="eastAsia"/>
                <w:sz w:val="24"/>
                <w:lang w:val="en-US" w:eastAsia="zh-CN"/>
              </w:rPr>
              <w:t>3.3制造时间：2019年11月；投入使用时间：2020年3月</w:t>
            </w:r>
          </w:p>
          <w:p w14:paraId="76D129EB">
            <w:pPr>
              <w:pStyle w:val="17"/>
              <w:spacing w:line="360" w:lineRule="auto"/>
              <w:ind w:left="0" w:leftChars="0" w:firstLine="218" w:firstLineChars="91"/>
              <w:rPr>
                <w:rFonts w:hint="default"/>
                <w:sz w:val="24"/>
                <w:lang w:val="en-US" w:eastAsia="zh-CN"/>
              </w:rPr>
            </w:pPr>
            <w:r>
              <w:rPr>
                <w:rFonts w:hint="eastAsia"/>
                <w:sz w:val="24"/>
                <w:lang w:val="en-US" w:eastAsia="zh-CN"/>
              </w:rPr>
              <w:t>3.4蒸发量：80 kg/h</w:t>
            </w:r>
          </w:p>
          <w:p w14:paraId="2E0524AD">
            <w:pPr>
              <w:pStyle w:val="17"/>
              <w:spacing w:line="360" w:lineRule="auto"/>
              <w:ind w:left="0" w:leftChars="0" w:firstLine="218" w:firstLineChars="91"/>
              <w:rPr>
                <w:rFonts w:hint="default"/>
                <w:sz w:val="24"/>
                <w:lang w:val="en-US" w:eastAsia="zh-CN"/>
              </w:rPr>
            </w:pPr>
            <w:r>
              <w:rPr>
                <w:rFonts w:hint="eastAsia"/>
                <w:sz w:val="24"/>
                <w:lang w:val="en-US" w:eastAsia="zh-CN"/>
              </w:rPr>
              <w:t>3.5加热功率：60 kw</w:t>
            </w:r>
          </w:p>
          <w:p w14:paraId="181033D2">
            <w:pPr>
              <w:pStyle w:val="17"/>
              <w:spacing w:line="360" w:lineRule="auto"/>
              <w:ind w:left="0" w:leftChars="0" w:firstLine="218" w:firstLineChars="91"/>
              <w:rPr>
                <w:rFonts w:hint="eastAsia"/>
                <w:sz w:val="24"/>
                <w:lang w:val="en-US" w:eastAsia="zh-CN"/>
              </w:rPr>
            </w:pPr>
            <w:r>
              <w:rPr>
                <w:rFonts w:hint="eastAsia"/>
                <w:sz w:val="24"/>
                <w:lang w:val="en-US" w:eastAsia="zh-CN"/>
              </w:rPr>
              <w:t>3.6工作压力：0.65 MPa</w:t>
            </w:r>
          </w:p>
          <w:p w14:paraId="31990647">
            <w:pPr>
              <w:pStyle w:val="17"/>
              <w:spacing w:line="360" w:lineRule="auto"/>
              <w:ind w:left="0" w:leftChars="0" w:firstLine="218" w:firstLineChars="91"/>
              <w:rPr>
                <w:rFonts w:hint="eastAsia"/>
                <w:sz w:val="24"/>
                <w:lang w:val="en-US" w:eastAsia="zh-CN"/>
              </w:rPr>
            </w:pPr>
            <w:r>
              <w:rPr>
                <w:rFonts w:hint="eastAsia"/>
                <w:sz w:val="24"/>
                <w:lang w:val="en-US" w:eastAsia="zh-CN"/>
              </w:rPr>
              <w:t>3.7耐压实验压力：0.96MPa</w:t>
            </w:r>
          </w:p>
          <w:p w14:paraId="5AFF9D57">
            <w:pPr>
              <w:pStyle w:val="17"/>
              <w:spacing w:line="360" w:lineRule="auto"/>
              <w:ind w:left="0" w:leftChars="0" w:firstLine="218" w:firstLineChars="91"/>
              <w:rPr>
                <w:rFonts w:hint="default"/>
                <w:sz w:val="24"/>
                <w:lang w:val="en-US" w:eastAsia="zh-CN"/>
              </w:rPr>
            </w:pPr>
            <w:r>
              <w:rPr>
                <w:rFonts w:hint="eastAsia"/>
                <w:sz w:val="24"/>
                <w:lang w:val="en-US" w:eastAsia="zh-CN"/>
              </w:rPr>
              <w:t>3.8介质：蒸汽</w:t>
            </w:r>
          </w:p>
          <w:p w14:paraId="34B80F7D">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4.合作</w:t>
            </w:r>
            <w:r>
              <w:rPr>
                <w:rFonts w:hint="eastAsia" w:ascii="仿宋" w:hAnsi="仿宋" w:eastAsia="仿宋" w:cstheme="minorBidi"/>
                <w:szCs w:val="24"/>
                <w:lang w:eastAsia="zh-CN"/>
              </w:rPr>
              <w:t>期限：</w:t>
            </w:r>
            <w:r>
              <w:rPr>
                <w:rFonts w:hint="eastAsia" w:ascii="仿宋" w:hAnsi="仿宋" w:eastAsia="仿宋" w:cstheme="minorBidi"/>
                <w:szCs w:val="24"/>
                <w:lang w:val="en-US" w:eastAsia="zh-CN"/>
              </w:rPr>
              <w:t>1年。中途如因科室搬迁等原因需终止合作，则根据双方确认的实际服务时长进行费用结算。</w:t>
            </w: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17"/>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51526664">
            <w:pPr>
              <w:pStyle w:val="17"/>
              <w:spacing w:line="360" w:lineRule="auto"/>
              <w:ind w:firstLine="0"/>
              <w:jc w:val="center"/>
              <w:rPr>
                <w:rFonts w:ascii="仿宋" w:hAnsi="仿宋" w:eastAsia="仿宋"/>
                <w:szCs w:val="24"/>
              </w:rPr>
            </w:pPr>
            <w:r>
              <w:rPr>
                <w:rFonts w:hint="eastAsia" w:ascii="仿宋" w:hAnsi="仿宋" w:eastAsia="仿宋"/>
                <w:szCs w:val="24"/>
              </w:rPr>
              <w:t xml:space="preserve">推介内容   </w:t>
            </w:r>
          </w:p>
        </w:tc>
        <w:tc>
          <w:tcPr>
            <w:tcW w:w="7130" w:type="dxa"/>
            <w:vAlign w:val="center"/>
          </w:tcPr>
          <w:p w14:paraId="764522BB">
            <w:pPr>
              <w:pStyle w:val="17"/>
              <w:spacing w:line="360" w:lineRule="auto"/>
              <w:ind w:left="0" w:leftChars="0" w:firstLine="0" w:firstLineChars="0"/>
              <w:rPr>
                <w:rFonts w:hint="eastAsia"/>
                <w:sz w:val="24"/>
                <w:lang w:val="en-US" w:eastAsia="zh-CN"/>
              </w:rPr>
            </w:pPr>
            <w:r>
              <w:rPr>
                <w:rFonts w:hint="eastAsia"/>
                <w:sz w:val="24"/>
                <w:lang w:val="en-US" w:eastAsia="zh-CN"/>
              </w:rPr>
              <w:t>服务要求：</w:t>
            </w:r>
          </w:p>
          <w:p w14:paraId="2C1854EF">
            <w:pPr>
              <w:pStyle w:val="17"/>
              <w:spacing w:line="360" w:lineRule="auto"/>
              <w:ind w:left="0" w:leftChars="0" w:firstLine="0" w:firstLineChars="0"/>
              <w:rPr>
                <w:rFonts w:hint="eastAsia"/>
                <w:sz w:val="24"/>
                <w:lang w:val="en-US" w:eastAsia="zh-CN"/>
              </w:rPr>
            </w:pPr>
            <w:r>
              <w:rPr>
                <w:rFonts w:hint="eastAsia"/>
                <w:sz w:val="24"/>
                <w:lang w:val="en-US" w:eastAsia="zh-CN"/>
              </w:rPr>
              <w:t>1.每周安排技术人员对锅炉进行巡检，并形成书面的巡检记录。</w:t>
            </w:r>
          </w:p>
          <w:p w14:paraId="35FD9013">
            <w:pPr>
              <w:pStyle w:val="17"/>
              <w:spacing w:line="360" w:lineRule="auto"/>
              <w:ind w:left="0" w:leftChars="0" w:firstLine="0" w:firstLineChars="0"/>
              <w:rPr>
                <w:rFonts w:hint="eastAsia"/>
                <w:sz w:val="24"/>
                <w:lang w:val="en-US" w:eastAsia="zh-CN"/>
              </w:rPr>
            </w:pPr>
            <w:r>
              <w:rPr>
                <w:rFonts w:hint="eastAsia"/>
                <w:sz w:val="24"/>
                <w:lang w:val="en-US" w:eastAsia="zh-CN"/>
              </w:rPr>
              <w:t>2.设备和蒸汽管道（含安全附件）的维护、维修、换新等。</w:t>
            </w:r>
          </w:p>
          <w:p w14:paraId="3C860AD8">
            <w:pPr>
              <w:pStyle w:val="17"/>
              <w:spacing w:line="360" w:lineRule="auto"/>
              <w:ind w:left="0" w:leftChars="0" w:firstLine="0" w:firstLineChars="0"/>
              <w:rPr>
                <w:rFonts w:hint="eastAsia"/>
                <w:sz w:val="24"/>
                <w:lang w:val="en-US" w:eastAsia="zh-CN"/>
              </w:rPr>
            </w:pPr>
            <w:r>
              <w:rPr>
                <w:rFonts w:hint="eastAsia"/>
                <w:sz w:val="24"/>
                <w:lang w:val="en-US" w:eastAsia="zh-CN"/>
              </w:rPr>
              <w:t>3.每年对锅炉水垢进行处理，保障锅炉水质和蒸汽达标；每年按照锅炉安全技术规程要求委托有资质的第三方检测单位进行锅水进行水质检测。</w:t>
            </w:r>
          </w:p>
          <w:p w14:paraId="0E990857">
            <w:pPr>
              <w:pStyle w:val="17"/>
              <w:spacing w:line="360" w:lineRule="auto"/>
              <w:ind w:left="0" w:leftChars="0" w:firstLine="0" w:firstLineChars="0"/>
              <w:rPr>
                <w:rFonts w:hint="eastAsia"/>
                <w:sz w:val="24"/>
                <w:lang w:val="en-US" w:eastAsia="zh-CN"/>
              </w:rPr>
            </w:pPr>
            <w:r>
              <w:rPr>
                <w:rFonts w:hint="eastAsia"/>
                <w:sz w:val="24"/>
                <w:lang w:val="en-US" w:eastAsia="zh-CN"/>
              </w:rPr>
              <w:t>4.负责锅炉安全附件安全阀和压力表定期检（较）验。（检测单位分别为重庆市特种设备检测研究院和</w:t>
            </w:r>
            <w:bookmarkStart w:id="0" w:name="_GoBack"/>
            <w:bookmarkEnd w:id="0"/>
            <w:r>
              <w:rPr>
                <w:rFonts w:hint="eastAsia"/>
                <w:sz w:val="24"/>
                <w:lang w:val="en-US" w:eastAsia="zh-CN"/>
              </w:rPr>
              <w:t>重庆市计量质量检测研究院）。</w:t>
            </w:r>
          </w:p>
          <w:p w14:paraId="236685EF">
            <w:pPr>
              <w:pStyle w:val="17"/>
              <w:spacing w:line="360" w:lineRule="auto"/>
              <w:ind w:left="0" w:leftChars="0" w:firstLine="0" w:firstLineChars="0"/>
              <w:rPr>
                <w:rFonts w:hint="eastAsia"/>
                <w:sz w:val="24"/>
                <w:lang w:val="en-US" w:eastAsia="zh-CN"/>
              </w:rPr>
            </w:pPr>
            <w:r>
              <w:rPr>
                <w:rFonts w:hint="eastAsia"/>
                <w:sz w:val="24"/>
                <w:lang w:val="en-US" w:eastAsia="zh-CN"/>
              </w:rPr>
              <w:t>5.配合医院的各项检查。</w:t>
            </w:r>
          </w:p>
          <w:p w14:paraId="2E0711C8">
            <w:pPr>
              <w:pStyle w:val="17"/>
              <w:spacing w:line="360" w:lineRule="auto"/>
              <w:ind w:left="0" w:leftChars="0" w:firstLine="0" w:firstLineChars="0"/>
              <w:rPr>
                <w:rFonts w:hint="default"/>
                <w:sz w:val="24"/>
                <w:lang w:val="en-US" w:eastAsia="zh-CN"/>
              </w:rPr>
            </w:pPr>
            <w:r>
              <w:rPr>
                <w:rFonts w:hint="eastAsia"/>
                <w:sz w:val="24"/>
                <w:lang w:val="en-US" w:eastAsia="zh-CN"/>
              </w:rPr>
              <w:t>6.故障响应时间：收到医院故障通知，10分钟内响应，1小时内抵达现场，24小时排除故障；若需更换配件，可与医院协商具体故障维修时间。</w:t>
            </w:r>
          </w:p>
          <w:p w14:paraId="11C134EA">
            <w:pPr>
              <w:pStyle w:val="17"/>
              <w:spacing w:line="360" w:lineRule="auto"/>
              <w:ind w:left="0" w:leftChars="0" w:firstLine="0" w:firstLineChars="0"/>
              <w:rPr>
                <w:rFonts w:hint="default"/>
                <w:sz w:val="24"/>
                <w:lang w:val="en-US" w:eastAsia="zh-CN"/>
              </w:rPr>
            </w:pPr>
            <w:r>
              <w:rPr>
                <w:rFonts w:hint="eastAsia"/>
                <w:sz w:val="24"/>
                <w:lang w:val="en-US" w:eastAsia="zh-CN"/>
              </w:rPr>
              <w:t>7.维保维修人员须具备以下证件：电工证（低压）、焊工证（焊接与热切割作业）、司炉证（G1）</w:t>
            </w:r>
          </w:p>
          <w:p w14:paraId="528EEE70">
            <w:pPr>
              <w:pStyle w:val="17"/>
              <w:spacing w:line="360" w:lineRule="auto"/>
              <w:ind w:left="0" w:leftChars="0" w:firstLine="0" w:firstLineChars="0"/>
              <w:rPr>
                <w:rFonts w:hint="default"/>
                <w:sz w:val="24"/>
                <w:highlight w:val="none"/>
                <w:lang w:val="en-US" w:eastAsia="zh-CN"/>
              </w:rPr>
            </w:pPr>
            <w:r>
              <w:rPr>
                <w:rFonts w:hint="eastAsia"/>
                <w:sz w:val="24"/>
                <w:highlight w:val="none"/>
                <w:lang w:val="en-US" w:eastAsia="zh-CN"/>
              </w:rPr>
              <w:t>8.免费更换所有的配件和设备，应提供与原系统和设备同品牌同型号或者同等档次的维修更换的材料。</w:t>
            </w:r>
          </w:p>
          <w:p w14:paraId="7347A66D">
            <w:pPr>
              <w:pStyle w:val="17"/>
              <w:tabs>
                <w:tab w:val="left" w:pos="413"/>
                <w:tab w:val="clear" w:pos="900"/>
              </w:tabs>
              <w:spacing w:line="360" w:lineRule="auto"/>
              <w:ind w:firstLine="0"/>
              <w:rPr>
                <w:rFonts w:ascii="仿宋" w:hAnsi="仿宋" w:eastAsia="仿宋" w:cstheme="minorBidi"/>
                <w:szCs w:val="24"/>
              </w:rPr>
            </w:pPr>
            <w:r>
              <w:rPr>
                <w:rFonts w:hint="eastAsia" w:ascii="仿宋" w:hAnsi="仿宋" w:eastAsia="仿宋" w:cstheme="minorBidi"/>
                <w:b/>
                <w:bCs/>
                <w:szCs w:val="24"/>
              </w:rPr>
              <w:t>以上为基本要求，参与人可根据自身实力提出</w:t>
            </w:r>
            <w:r>
              <w:rPr>
                <w:rFonts w:hint="eastAsia" w:ascii="仿宋" w:hAnsi="仿宋" w:eastAsia="仿宋" w:cstheme="minorBidi"/>
                <w:b/>
                <w:bCs/>
                <w:szCs w:val="24"/>
                <w:lang w:val="en-US" w:eastAsia="zh-CN"/>
              </w:rPr>
              <w:t>更高承诺</w:t>
            </w:r>
            <w:r>
              <w:rPr>
                <w:rFonts w:hint="eastAsia" w:ascii="仿宋" w:hAnsi="仿宋" w:eastAsia="仿宋" w:cstheme="minorBidi"/>
                <w:b/>
                <w:bCs/>
                <w:szCs w:val="24"/>
              </w:rPr>
              <w:t>。</w:t>
            </w:r>
            <w:r>
              <w:rPr>
                <w:rFonts w:hint="eastAsia" w:ascii="仿宋" w:hAnsi="仿宋" w:eastAsia="仿宋" w:cstheme="minorBidi"/>
                <w:b/>
                <w:bCs/>
                <w:szCs w:val="24"/>
                <w:lang w:val="en-US" w:eastAsia="zh-CN"/>
              </w:rPr>
              <w:t>参与人</w:t>
            </w:r>
            <w:r>
              <w:rPr>
                <w:rFonts w:ascii="仿宋" w:hAnsi="仿宋" w:eastAsia="仿宋" w:cstheme="minorBidi"/>
                <w:b/>
                <w:bCs/>
                <w:szCs w:val="24"/>
              </w:rPr>
              <w:t>自行查看现场后</w:t>
            </w:r>
            <w:r>
              <w:rPr>
                <w:rFonts w:hint="eastAsia" w:ascii="仿宋" w:hAnsi="仿宋" w:eastAsia="仿宋" w:cstheme="minorBidi"/>
                <w:b/>
                <w:bCs/>
                <w:szCs w:val="24"/>
                <w:lang w:eastAsia="zh-CN"/>
              </w:rPr>
              <w:t>，</w:t>
            </w:r>
            <w:r>
              <w:rPr>
                <w:rFonts w:hint="eastAsia" w:ascii="仿宋" w:hAnsi="仿宋" w:eastAsia="仿宋" w:cstheme="minorBidi"/>
                <w:b/>
                <w:bCs/>
                <w:szCs w:val="24"/>
                <w:lang w:val="en-US" w:eastAsia="zh-CN"/>
              </w:rPr>
              <w:t>结合医院实际情况，提供服务方案。</w:t>
            </w: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17"/>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14A523E0">
            <w:pPr>
              <w:pStyle w:val="17"/>
              <w:spacing w:line="360" w:lineRule="auto"/>
              <w:ind w:firstLine="0"/>
              <w:jc w:val="center"/>
              <w:rPr>
                <w:rFonts w:ascii="仿宋" w:hAnsi="仿宋" w:eastAsia="仿宋"/>
                <w:szCs w:val="24"/>
              </w:rPr>
            </w:pPr>
            <w:r>
              <w:rPr>
                <w:rFonts w:hint="eastAsia" w:ascii="仿宋" w:hAnsi="仿宋" w:eastAsia="仿宋"/>
                <w:szCs w:val="24"/>
              </w:rPr>
              <w:t>质量要求</w:t>
            </w:r>
          </w:p>
        </w:tc>
        <w:tc>
          <w:tcPr>
            <w:tcW w:w="7130" w:type="dxa"/>
            <w:vAlign w:val="center"/>
          </w:tcPr>
          <w:p w14:paraId="79B2D20A">
            <w:pPr>
              <w:pStyle w:val="17"/>
              <w:spacing w:line="360" w:lineRule="auto"/>
              <w:ind w:firstLine="0"/>
              <w:rPr>
                <w:rFonts w:ascii="仿宋" w:hAnsi="仿宋" w:eastAsia="仿宋"/>
                <w:szCs w:val="24"/>
              </w:rPr>
            </w:pPr>
            <w:r>
              <w:rPr>
                <w:rFonts w:hint="eastAsia" w:ascii="仿宋" w:hAnsi="仿宋" w:eastAsia="仿宋" w:cs="宋体"/>
                <w:szCs w:val="24"/>
              </w:rPr>
              <w:t>质量必须符合国家和行业规范要求。</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17"/>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0A79A83B">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10ABA75D">
            <w:pPr>
              <w:pStyle w:val="17"/>
              <w:spacing w:line="360" w:lineRule="auto"/>
              <w:ind w:firstLine="0"/>
              <w:rPr>
                <w:rFonts w:ascii="仿宋" w:hAnsi="仿宋" w:eastAsia="仿宋" w:cs="宋体"/>
                <w:szCs w:val="24"/>
              </w:rPr>
            </w:pPr>
            <w:r>
              <w:rPr>
                <w:rFonts w:hint="eastAsia" w:ascii="仿宋" w:hAnsi="仿宋" w:eastAsia="仿宋" w:cs="宋体"/>
                <w:szCs w:val="24"/>
              </w:rPr>
              <w:t>（一）基本资格条件</w:t>
            </w:r>
          </w:p>
          <w:p w14:paraId="63331CFD">
            <w:pPr>
              <w:pStyle w:val="17"/>
              <w:spacing w:line="360" w:lineRule="auto"/>
              <w:ind w:firstLine="0"/>
              <w:rPr>
                <w:rFonts w:hint="eastAsia" w:ascii="仿宋" w:hAnsi="仿宋" w:eastAsia="仿宋"/>
                <w:szCs w:val="24"/>
              </w:rPr>
            </w:pPr>
            <w:r>
              <w:rPr>
                <w:rFonts w:hint="eastAsia" w:ascii="仿宋" w:hAnsi="仿宋" w:eastAsia="仿宋"/>
                <w:szCs w:val="24"/>
              </w:rPr>
              <w:t>1.参与人为中华人民共和国境内依法注册、具有独立法人资格。具备在有效期内的税务登记证、组织机构代码证。【提供税务登记证、组织机构代码证或“三证合一”的营业执照复印件并加盖鲜章】。</w:t>
            </w:r>
          </w:p>
          <w:p w14:paraId="4968435A">
            <w:pPr>
              <w:pStyle w:val="17"/>
              <w:spacing w:line="360" w:lineRule="auto"/>
              <w:ind w:firstLine="0"/>
              <w:rPr>
                <w:rFonts w:hint="eastAsia" w:ascii="仿宋" w:hAnsi="仿宋" w:eastAsia="仿宋"/>
                <w:szCs w:val="24"/>
              </w:rPr>
            </w:pPr>
            <w:r>
              <w:rPr>
                <w:rFonts w:hint="eastAsia" w:ascii="仿宋" w:hAnsi="仿宋" w:eastAsia="仿宋"/>
                <w:szCs w:val="24"/>
              </w:rPr>
              <w:t>2.法定代表人身份证明【格式1】</w:t>
            </w:r>
          </w:p>
          <w:p w14:paraId="113A4A71">
            <w:pPr>
              <w:pStyle w:val="17"/>
              <w:spacing w:line="360" w:lineRule="auto"/>
              <w:ind w:firstLine="0"/>
              <w:rPr>
                <w:rFonts w:hint="eastAsia" w:ascii="仿宋" w:hAnsi="仿宋" w:eastAsia="仿宋"/>
                <w:szCs w:val="24"/>
              </w:rPr>
            </w:pPr>
            <w:r>
              <w:rPr>
                <w:rFonts w:hint="eastAsia" w:ascii="仿宋" w:hAnsi="仿宋" w:eastAsia="仿宋"/>
                <w:szCs w:val="24"/>
              </w:rPr>
              <w:t>3.法定代表人授权委托书【格式2，法人本人到场的无需提供】</w:t>
            </w:r>
          </w:p>
          <w:p w14:paraId="42C2FDA0">
            <w:pPr>
              <w:rPr>
                <w:rFonts w:ascii="仿宋_GB2312" w:eastAsia="仿宋_GB2312"/>
                <w:sz w:val="24"/>
              </w:rPr>
            </w:pPr>
            <w:r>
              <w:rPr>
                <w:rFonts w:hint="eastAsia" w:ascii="仿宋_GB2312" w:eastAsia="仿宋_GB2312"/>
                <w:sz w:val="24"/>
              </w:rPr>
              <w:t>（二）特定资格条件：</w:t>
            </w:r>
          </w:p>
          <w:p w14:paraId="0083AD2D">
            <w:pPr>
              <w:pStyle w:val="17"/>
              <w:spacing w:line="360" w:lineRule="auto"/>
              <w:ind w:firstLine="0"/>
              <w:rPr>
                <w:rFonts w:hint="eastAsia" w:ascii="仿宋" w:hAnsi="仿宋" w:eastAsia="仿宋"/>
                <w:szCs w:val="24"/>
              </w:rPr>
            </w:pPr>
            <w:r>
              <w:rPr>
                <w:rFonts w:hint="eastAsia" w:ascii="仿宋_GB2312" w:eastAsia="仿宋_GB2312"/>
                <w:sz w:val="24"/>
              </w:rPr>
              <w:t>1</w:t>
            </w:r>
            <w:r>
              <w:rPr>
                <w:rFonts w:hint="eastAsia"/>
                <w:sz w:val="24"/>
                <w:lang w:eastAsia="zh-CN"/>
              </w:rPr>
              <w:t>.</w:t>
            </w:r>
            <w:r>
              <w:rPr>
                <w:rFonts w:hint="eastAsia"/>
                <w:sz w:val="24"/>
                <w:lang w:val="en-US" w:eastAsia="zh-CN"/>
              </w:rPr>
              <w:t>推介单位</w:t>
            </w:r>
            <w:r>
              <w:rPr>
                <w:rFonts w:hint="eastAsia" w:ascii="仿宋_GB2312" w:eastAsia="仿宋_GB2312"/>
                <w:sz w:val="24"/>
              </w:rPr>
              <w:t>须提供202</w:t>
            </w:r>
            <w:r>
              <w:rPr>
                <w:rFonts w:hint="eastAsia"/>
                <w:sz w:val="24"/>
                <w:lang w:val="en-US" w:eastAsia="zh-CN"/>
              </w:rPr>
              <w:t>4</w:t>
            </w:r>
            <w:r>
              <w:rPr>
                <w:rFonts w:hint="eastAsia" w:ascii="仿宋_GB2312" w:eastAsia="仿宋_GB2312"/>
                <w:sz w:val="24"/>
              </w:rPr>
              <w:t>年1月1日至</w:t>
            </w:r>
            <w:r>
              <w:rPr>
                <w:rFonts w:hint="eastAsia"/>
                <w:sz w:val="24"/>
                <w:lang w:val="en-US" w:eastAsia="zh-CN"/>
              </w:rPr>
              <w:t>阳光推介</w:t>
            </w:r>
            <w:r>
              <w:rPr>
                <w:rFonts w:hint="eastAsia" w:ascii="仿宋_GB2312" w:eastAsia="仿宋_GB2312"/>
                <w:sz w:val="24"/>
              </w:rPr>
              <w:t>截止日止1个类似业绩合同（提供合同关键页复印件，关键页包括体现合同标的、合同金额、签字盖章页）。</w:t>
            </w:r>
            <w:r>
              <w:rPr>
                <w:rFonts w:hint="eastAsia" w:ascii="仿宋" w:hAnsi="仿宋" w:eastAsia="仿宋"/>
                <w:szCs w:val="24"/>
              </w:rPr>
              <w:t xml:space="preserve"> </w:t>
            </w:r>
          </w:p>
          <w:p w14:paraId="0C06B6EC">
            <w:pPr>
              <w:pStyle w:val="17"/>
              <w:spacing w:line="360" w:lineRule="auto"/>
              <w:ind w:firstLine="0"/>
              <w:rPr>
                <w:rFonts w:hint="eastAsia" w:ascii="仿宋" w:hAnsi="仿宋" w:eastAsia="仿宋"/>
                <w:szCs w:val="24"/>
                <w:lang w:val="en-US" w:eastAsia="zh-CN"/>
              </w:rPr>
            </w:pPr>
            <w:r>
              <w:rPr>
                <w:rFonts w:hint="eastAsia" w:ascii="仿宋" w:hAnsi="仿宋" w:eastAsia="仿宋"/>
                <w:szCs w:val="24"/>
                <w:lang w:val="en-US" w:eastAsia="zh-CN"/>
              </w:rPr>
              <w:t>2.具备特种设备生产许可证</w:t>
            </w:r>
          </w:p>
          <w:p w14:paraId="1B757AC0">
            <w:pPr>
              <w:pStyle w:val="17"/>
              <w:spacing w:line="360" w:lineRule="auto"/>
              <w:ind w:firstLine="0"/>
              <w:rPr>
                <w:rFonts w:hint="eastAsia" w:ascii="仿宋" w:hAnsi="仿宋" w:eastAsia="仿宋"/>
                <w:szCs w:val="24"/>
                <w:lang w:val="en-US" w:eastAsia="zh-CN"/>
              </w:rPr>
            </w:pPr>
            <w:r>
              <w:rPr>
                <w:rFonts w:hint="eastAsia" w:ascii="仿宋" w:hAnsi="仿宋" w:eastAsia="仿宋"/>
                <w:szCs w:val="24"/>
                <w:lang w:val="en-US" w:eastAsia="zh-CN"/>
              </w:rPr>
              <w:t>许可项目：承压类特种设备安装、修理、改造</w:t>
            </w:r>
          </w:p>
          <w:p w14:paraId="6D06B1EB">
            <w:pPr>
              <w:pStyle w:val="17"/>
              <w:spacing w:line="360" w:lineRule="auto"/>
              <w:ind w:firstLine="0"/>
              <w:rPr>
                <w:rFonts w:hint="default" w:ascii="仿宋" w:hAnsi="仿宋" w:eastAsia="仿宋"/>
                <w:szCs w:val="24"/>
                <w:lang w:val="en-US" w:eastAsia="zh-CN"/>
              </w:rPr>
            </w:pPr>
            <w:r>
              <w:rPr>
                <w:rFonts w:hint="eastAsia" w:ascii="仿宋" w:hAnsi="仿宋" w:eastAsia="仿宋"/>
                <w:szCs w:val="24"/>
                <w:lang w:val="en-US" w:eastAsia="zh-CN"/>
              </w:rPr>
              <w:t>许可子项目：锅炉安装（含修理、改造）（B）</w:t>
            </w: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17"/>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2021F674">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7FB68764">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时间：202</w:t>
            </w:r>
            <w:r>
              <w:rPr>
                <w:rFonts w:hint="eastAsia" w:ascii="仿宋" w:hAnsi="仿宋" w:eastAsia="仿宋" w:cstheme="minorBidi"/>
                <w:szCs w:val="24"/>
                <w:lang w:val="en-US" w:eastAsia="zh-CN"/>
              </w:rPr>
              <w:t>6</w:t>
            </w:r>
            <w:r>
              <w:rPr>
                <w:rFonts w:hint="eastAsia" w:ascii="仿宋" w:hAnsi="仿宋" w:eastAsia="仿宋" w:cstheme="minorBidi"/>
                <w:szCs w:val="24"/>
              </w:rPr>
              <w:t>年</w:t>
            </w:r>
            <w:r>
              <w:rPr>
                <w:rFonts w:hint="eastAsia" w:ascii="仿宋" w:hAnsi="仿宋" w:eastAsia="仿宋" w:cstheme="minorBidi"/>
                <w:szCs w:val="24"/>
                <w:lang w:val="en-US" w:eastAsia="zh-CN"/>
              </w:rPr>
              <w:t>9</w:t>
            </w:r>
            <w:r>
              <w:rPr>
                <w:rFonts w:hint="eastAsia" w:ascii="仿宋" w:hAnsi="仿宋" w:eastAsia="仿宋" w:cstheme="minorBidi"/>
                <w:szCs w:val="24"/>
              </w:rPr>
              <w:t>月</w:t>
            </w:r>
            <w:r>
              <w:rPr>
                <w:rFonts w:hint="eastAsia" w:ascii="仿宋" w:hAnsi="仿宋" w:eastAsia="仿宋" w:cstheme="minorBidi"/>
                <w:szCs w:val="24"/>
                <w:lang w:val="en-US" w:eastAsia="zh-CN"/>
              </w:rPr>
              <w:t>1</w:t>
            </w:r>
            <w:r>
              <w:rPr>
                <w:rFonts w:hint="eastAsia" w:ascii="仿宋" w:hAnsi="仿宋" w:eastAsia="仿宋" w:cstheme="minorBidi"/>
                <w:szCs w:val="24"/>
              </w:rPr>
              <w:t>日</w:t>
            </w:r>
            <w:r>
              <w:rPr>
                <w:rFonts w:hint="eastAsia" w:ascii="仿宋" w:hAnsi="仿宋" w:eastAsia="仿宋" w:cstheme="minorBidi"/>
                <w:szCs w:val="24"/>
                <w:lang w:val="en-US" w:eastAsia="zh-CN"/>
              </w:rPr>
              <w:t xml:space="preserve">上午9：00 </w:t>
            </w:r>
          </w:p>
          <w:p w14:paraId="4A45669C">
            <w:pPr>
              <w:pStyle w:val="17"/>
              <w:spacing w:line="360" w:lineRule="auto"/>
              <w:ind w:firstLine="0"/>
              <w:rPr>
                <w:rFonts w:ascii="仿宋" w:hAnsi="仿宋" w:eastAsia="仿宋" w:cstheme="minorBidi"/>
                <w:szCs w:val="24"/>
              </w:rPr>
            </w:pPr>
            <w:r>
              <w:rPr>
                <w:rFonts w:ascii="仿宋" w:hAnsi="仿宋" w:eastAsia="仿宋" w:cstheme="minorBidi"/>
                <w:szCs w:val="24"/>
              </w:rPr>
              <w:t>地点</w:t>
            </w:r>
            <w:r>
              <w:rPr>
                <w:rFonts w:hint="eastAsia" w:ascii="仿宋" w:hAnsi="仿宋" w:eastAsia="仿宋" w:cstheme="minorBidi"/>
                <w:szCs w:val="24"/>
              </w:rPr>
              <w:t>：南岸区天文大道288号重医附二院江南院区</w:t>
            </w:r>
            <w:r>
              <w:rPr>
                <w:rFonts w:hint="eastAsia" w:ascii="仿宋" w:hAnsi="仿宋" w:eastAsia="仿宋" w:cstheme="minorBidi"/>
                <w:szCs w:val="24"/>
                <w:lang w:val="en-US" w:eastAsia="zh-CN"/>
              </w:rPr>
              <w:t>全科楼后勤处办公室（607办公室）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17"/>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33BA3727">
            <w:pPr>
              <w:pStyle w:val="17"/>
              <w:spacing w:line="360" w:lineRule="auto"/>
              <w:ind w:firstLine="0"/>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5B7322A9">
            <w:pPr>
              <w:snapToGrid w:val="0"/>
              <w:spacing w:line="360" w:lineRule="auto"/>
              <w:rPr>
                <w:rFonts w:ascii="仿宋" w:hAnsi="仿宋" w:eastAsia="仿宋"/>
                <w:kern w:val="0"/>
                <w:sz w:val="24"/>
                <w:szCs w:val="24"/>
              </w:rPr>
            </w:pPr>
            <w:r>
              <w:rPr>
                <w:rFonts w:hint="eastAsia" w:ascii="仿宋" w:hAnsi="仿宋" w:eastAsia="仿宋"/>
                <w:kern w:val="0"/>
                <w:sz w:val="24"/>
                <w:szCs w:val="24"/>
              </w:rPr>
              <w:t>1.本项目报价采用总价包干，报价中已涵盖全部工作内容。包含但不限于服务本项目所需的所有人工费、材料费、工具费、管理费、保险费、税金、利润、风险费等一切费用。由各竞选单位自行根据自身实力进行报价，报价中选后不得调整。</w:t>
            </w: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17"/>
              <w:spacing w:line="360" w:lineRule="auto"/>
              <w:ind w:firstLine="0"/>
              <w:jc w:val="center"/>
              <w:rPr>
                <w:rFonts w:ascii="仿宋" w:hAnsi="仿宋" w:eastAsia="仿宋"/>
                <w:szCs w:val="24"/>
              </w:rPr>
            </w:pPr>
            <w:r>
              <w:rPr>
                <w:rFonts w:hint="eastAsia" w:ascii="仿宋" w:hAnsi="仿宋" w:eastAsia="仿宋"/>
                <w:szCs w:val="24"/>
              </w:rPr>
              <w:t>8</w:t>
            </w:r>
          </w:p>
        </w:tc>
        <w:tc>
          <w:tcPr>
            <w:tcW w:w="1663" w:type="dxa"/>
            <w:vAlign w:val="center"/>
          </w:tcPr>
          <w:p w14:paraId="7AF7568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5BCEECF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679A54C3">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邮件报名：</w:t>
            </w:r>
            <w:r>
              <w:t xml:space="preserve"> </w:t>
            </w:r>
            <w:r>
              <w:rPr>
                <w:rFonts w:ascii="仿宋" w:hAnsi="仿宋" w:eastAsia="仿宋"/>
                <w:kern w:val="0"/>
                <w:sz w:val="24"/>
                <w:szCs w:val="24"/>
              </w:rPr>
              <w:t>cyfeyzwk@163.com</w:t>
            </w:r>
          </w:p>
          <w:p w14:paraId="6B3AB68D">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邮件标题注明：</w:t>
            </w:r>
            <w:r>
              <w:rPr>
                <w:rFonts w:hint="eastAsia" w:ascii="仿宋_GB2312" w:eastAsia="仿宋_GB2312"/>
                <w:sz w:val="24"/>
                <w:lang w:val="en-US" w:eastAsia="zh-CN"/>
              </w:rPr>
              <w:t>重庆医科大学附属第二医院电热蒸汽锅炉</w:t>
            </w:r>
            <w:r>
              <w:rPr>
                <w:rFonts w:hint="eastAsia" w:ascii="仿宋_GB2312" w:eastAsia="仿宋_GB2312"/>
                <w:sz w:val="24"/>
              </w:rPr>
              <w:t>维保服务</w:t>
            </w:r>
            <w:r>
              <w:rPr>
                <w:rFonts w:hint="eastAsia" w:ascii="仿宋" w:hAnsi="仿宋" w:eastAsia="仿宋"/>
                <w:kern w:val="0"/>
                <w:sz w:val="24"/>
                <w:szCs w:val="24"/>
              </w:rPr>
              <w:t>阳光推介+单位名称+联系人+联系电话</w:t>
            </w:r>
          </w:p>
          <w:p w14:paraId="7AF45739">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提供“三证合一”的营业执照复印件加盖鲜章扫描件</w:t>
            </w:r>
          </w:p>
          <w:p w14:paraId="2CF90E3A">
            <w:pPr>
              <w:spacing w:line="360" w:lineRule="auto"/>
              <w:rPr>
                <w:rFonts w:ascii="仿宋" w:hAnsi="仿宋" w:eastAsia="仿宋"/>
                <w:kern w:val="0"/>
                <w:sz w:val="24"/>
                <w:szCs w:val="24"/>
              </w:rPr>
            </w:pPr>
            <w:r>
              <w:rPr>
                <w:rFonts w:hint="eastAsia" w:ascii="仿宋" w:hAnsi="仿宋" w:eastAsia="仿宋"/>
                <w:kern w:val="0"/>
                <w:sz w:val="24"/>
                <w:szCs w:val="24"/>
              </w:rPr>
              <w:t>报名截止时间：202</w:t>
            </w:r>
            <w:r>
              <w:rPr>
                <w:rFonts w:hint="eastAsia" w:ascii="仿宋" w:hAnsi="仿宋" w:eastAsia="仿宋"/>
                <w:kern w:val="0"/>
                <w:sz w:val="24"/>
                <w:szCs w:val="24"/>
                <w:lang w:val="en-US" w:eastAsia="zh-CN"/>
              </w:rPr>
              <w:t>6</w:t>
            </w:r>
            <w:r>
              <w:rPr>
                <w:rFonts w:hint="eastAsia" w:ascii="仿宋" w:hAnsi="仿宋" w:eastAsia="仿宋"/>
                <w:kern w:val="0"/>
                <w:sz w:val="24"/>
                <w:szCs w:val="24"/>
              </w:rPr>
              <w:t>年</w:t>
            </w:r>
            <w:r>
              <w:rPr>
                <w:rFonts w:hint="eastAsia" w:ascii="仿宋" w:hAnsi="仿宋" w:eastAsia="仿宋"/>
                <w:kern w:val="0"/>
                <w:sz w:val="24"/>
                <w:szCs w:val="24"/>
                <w:lang w:val="en-US" w:eastAsia="zh-CN"/>
              </w:rPr>
              <w:t>8</w:t>
            </w:r>
            <w:r>
              <w:rPr>
                <w:rFonts w:hint="eastAsia" w:ascii="仿宋" w:hAnsi="仿宋" w:eastAsia="仿宋"/>
                <w:kern w:val="0"/>
                <w:sz w:val="24"/>
                <w:szCs w:val="24"/>
              </w:rPr>
              <w:t>月</w:t>
            </w:r>
            <w:r>
              <w:rPr>
                <w:rFonts w:hint="eastAsia" w:ascii="仿宋" w:hAnsi="仿宋" w:eastAsia="仿宋"/>
                <w:kern w:val="0"/>
                <w:sz w:val="24"/>
                <w:szCs w:val="24"/>
                <w:lang w:val="en-US" w:eastAsia="zh-CN"/>
              </w:rPr>
              <w:t>31</w:t>
            </w:r>
            <w:r>
              <w:rPr>
                <w:rFonts w:hint="eastAsia" w:ascii="仿宋" w:hAnsi="仿宋" w:eastAsia="仿宋"/>
                <w:kern w:val="0"/>
                <w:sz w:val="24"/>
                <w:szCs w:val="24"/>
              </w:rPr>
              <w:t>日</w:t>
            </w:r>
            <w:r>
              <w:rPr>
                <w:rFonts w:hint="eastAsia" w:ascii="仿宋" w:hAnsi="仿宋" w:eastAsia="仿宋"/>
                <w:kern w:val="0"/>
                <w:sz w:val="24"/>
                <w:szCs w:val="24"/>
                <w:lang w:val="en-US" w:eastAsia="zh-CN"/>
              </w:rPr>
              <w:t>下</w:t>
            </w:r>
            <w:r>
              <w:rPr>
                <w:rFonts w:hint="eastAsia" w:ascii="仿宋" w:hAnsi="仿宋" w:eastAsia="仿宋"/>
                <w:kern w:val="0"/>
                <w:sz w:val="24"/>
                <w:szCs w:val="24"/>
              </w:rPr>
              <w:t>午</w:t>
            </w:r>
            <w:r>
              <w:rPr>
                <w:rFonts w:hint="eastAsia" w:ascii="仿宋" w:hAnsi="仿宋" w:eastAsia="仿宋"/>
                <w:kern w:val="0"/>
                <w:sz w:val="24"/>
                <w:szCs w:val="24"/>
                <w:lang w:val="en-US" w:eastAsia="zh-CN"/>
              </w:rPr>
              <w:t>16</w:t>
            </w:r>
            <w:r>
              <w:rPr>
                <w:rFonts w:hint="eastAsia" w:ascii="仿宋" w:hAnsi="仿宋" w:eastAsia="仿宋"/>
                <w:kern w:val="0"/>
                <w:sz w:val="24"/>
                <w:szCs w:val="24"/>
              </w:rPr>
              <w:t>:00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17"/>
              <w:spacing w:line="360" w:lineRule="auto"/>
              <w:ind w:firstLine="0"/>
              <w:jc w:val="center"/>
              <w:rPr>
                <w:rFonts w:ascii="仿宋" w:hAnsi="仿宋" w:eastAsia="仿宋"/>
                <w:szCs w:val="24"/>
              </w:rPr>
            </w:pPr>
            <w:r>
              <w:rPr>
                <w:rFonts w:hint="eastAsia" w:ascii="仿宋" w:hAnsi="仿宋" w:eastAsia="仿宋"/>
                <w:szCs w:val="24"/>
              </w:rPr>
              <w:t>9</w:t>
            </w:r>
          </w:p>
        </w:tc>
        <w:tc>
          <w:tcPr>
            <w:tcW w:w="1663" w:type="dxa"/>
            <w:vAlign w:val="center"/>
          </w:tcPr>
          <w:p w14:paraId="43190DDF">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7B851699">
            <w:pPr>
              <w:pStyle w:val="17"/>
              <w:spacing w:line="360" w:lineRule="auto"/>
              <w:ind w:firstLine="0"/>
              <w:rPr>
                <w:rFonts w:ascii="仿宋" w:hAnsi="仿宋" w:eastAsia="仿宋" w:cstheme="minorBidi"/>
                <w:szCs w:val="24"/>
              </w:rPr>
            </w:pPr>
            <w:r>
              <w:rPr>
                <w:rFonts w:hint="eastAsia" w:ascii="仿宋" w:hAnsi="仿宋" w:eastAsia="仿宋" w:cstheme="minorBidi"/>
                <w:szCs w:val="24"/>
              </w:rPr>
              <w:t>请在工作日8：00-11:30,14:00-17：00联系</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17"/>
              <w:spacing w:line="360" w:lineRule="auto"/>
              <w:ind w:firstLine="0"/>
              <w:jc w:val="center"/>
              <w:rPr>
                <w:rFonts w:ascii="仿宋" w:hAnsi="仿宋" w:eastAsia="仿宋"/>
                <w:szCs w:val="24"/>
              </w:rPr>
            </w:pPr>
            <w:r>
              <w:rPr>
                <w:rFonts w:hint="eastAsia" w:ascii="仿宋" w:hAnsi="仿宋" w:eastAsia="仿宋"/>
                <w:szCs w:val="24"/>
              </w:rPr>
              <w:t>10</w:t>
            </w:r>
          </w:p>
        </w:tc>
        <w:tc>
          <w:tcPr>
            <w:tcW w:w="1663" w:type="dxa"/>
            <w:vAlign w:val="center"/>
          </w:tcPr>
          <w:p w14:paraId="066EC8CA">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0B4F5B49">
            <w:pPr>
              <w:pStyle w:val="17"/>
              <w:spacing w:line="360" w:lineRule="auto"/>
              <w:ind w:firstLine="0"/>
              <w:rPr>
                <w:rFonts w:ascii="仿宋" w:hAnsi="仿宋" w:eastAsia="仿宋" w:cstheme="minorBidi"/>
                <w:szCs w:val="24"/>
              </w:rPr>
            </w:pPr>
            <w:r>
              <w:rPr>
                <w:rFonts w:hint="eastAsia" w:ascii="仿宋_GB2312" w:hAnsi="宋体" w:eastAsia="仿宋_GB2312"/>
                <w:kern w:val="0"/>
                <w:sz w:val="24"/>
              </w:rPr>
              <w:t>先服务，按季度</w:t>
            </w:r>
            <w:r>
              <w:rPr>
                <w:rFonts w:hint="eastAsia" w:ascii="仿宋" w:hAnsi="仿宋" w:eastAsia="仿宋" w:cstheme="minorBidi"/>
                <w:szCs w:val="24"/>
              </w:rPr>
              <w:t>进行结算。</w:t>
            </w:r>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17"/>
              <w:spacing w:line="360" w:lineRule="auto"/>
              <w:ind w:firstLine="0"/>
              <w:jc w:val="center"/>
              <w:rPr>
                <w:rFonts w:ascii="仿宋" w:hAnsi="仿宋" w:eastAsia="仿宋"/>
                <w:szCs w:val="24"/>
              </w:rPr>
            </w:pPr>
            <w:r>
              <w:rPr>
                <w:rFonts w:hint="eastAsia" w:ascii="仿宋" w:hAnsi="仿宋" w:eastAsia="仿宋"/>
                <w:szCs w:val="24"/>
              </w:rPr>
              <w:t>11</w:t>
            </w:r>
          </w:p>
        </w:tc>
        <w:tc>
          <w:tcPr>
            <w:tcW w:w="1663" w:type="dxa"/>
            <w:vAlign w:val="center"/>
          </w:tcPr>
          <w:p w14:paraId="141E6B1C">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7CFECD38">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A6A4BED">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68D7CA1F">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003E4027">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28DF6E34">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2436988D">
            <w:pPr>
              <w:pStyle w:val="17"/>
              <w:spacing w:line="360" w:lineRule="auto"/>
              <w:ind w:firstLine="0"/>
              <w:rPr>
                <w:rFonts w:ascii="仿宋" w:hAnsi="仿宋" w:eastAsia="仿宋" w:cstheme="minorBidi"/>
                <w:szCs w:val="24"/>
              </w:rPr>
            </w:pPr>
            <w:r>
              <w:rPr>
                <w:rFonts w:hint="eastAsia" w:ascii="仿宋" w:hAnsi="仿宋" w:eastAsia="仿宋" w:cstheme="minorBidi"/>
                <w:szCs w:val="24"/>
              </w:rPr>
              <w:t>2</w:t>
            </w:r>
            <w:r>
              <w:rPr>
                <w:rFonts w:ascii="仿宋" w:hAnsi="仿宋" w:eastAsia="仿宋" w:cstheme="minorBidi"/>
                <w:szCs w:val="24"/>
              </w:rPr>
              <w:t>.</w:t>
            </w:r>
            <w:r>
              <w:rPr>
                <w:rFonts w:hint="eastAsia" w:ascii="仿宋" w:hAnsi="仿宋" w:eastAsia="仿宋" w:cstheme="minorBidi"/>
                <w:szCs w:val="24"/>
              </w:rPr>
              <w:t>报价书</w:t>
            </w:r>
          </w:p>
          <w:p w14:paraId="1FDBDDA5">
            <w:pPr>
              <w:pStyle w:val="17"/>
              <w:spacing w:line="360" w:lineRule="auto"/>
              <w:ind w:firstLine="0"/>
              <w:rPr>
                <w:rFonts w:hint="eastAsia" w:ascii="仿宋" w:hAnsi="仿宋" w:eastAsia="仿宋" w:cstheme="minorBidi"/>
                <w:szCs w:val="24"/>
              </w:rPr>
            </w:pPr>
            <w:r>
              <w:rPr>
                <w:rFonts w:hint="eastAsia" w:ascii="仿宋" w:hAnsi="仿宋" w:eastAsia="仿宋" w:cstheme="minorBidi"/>
                <w:szCs w:val="24"/>
              </w:rPr>
              <w:t>3.</w:t>
            </w:r>
            <w:r>
              <w:rPr>
                <w:rFonts w:hint="eastAsia" w:ascii="仿宋" w:hAnsi="仿宋" w:eastAsia="仿宋" w:cstheme="minorBidi"/>
                <w:szCs w:val="24"/>
                <w:lang w:val="en-US" w:eastAsia="zh-CN"/>
              </w:rPr>
              <w:t>服务方案（格式自拟）</w:t>
            </w:r>
          </w:p>
          <w:p w14:paraId="20D5A579">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2C127A6F">
            <w:pPr>
              <w:pStyle w:val="17"/>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71AF251">
            <w:pPr>
              <w:pStyle w:val="17"/>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1.1推介文件正、副本封面均须法定代表人或其委托代理人签字、加盖竞选单位公章（鲜章），正、副本均须加盖骑缝章（鲜章）；</w:t>
            </w:r>
          </w:p>
          <w:p w14:paraId="176BBE7F">
            <w:pPr>
              <w:pStyle w:val="17"/>
              <w:spacing w:line="360" w:lineRule="auto"/>
              <w:ind w:firstLine="0"/>
              <w:rPr>
                <w:rFonts w:ascii="仿宋" w:hAnsi="仿宋" w:eastAsia="仿宋" w:cstheme="minorBidi"/>
                <w:szCs w:val="24"/>
              </w:rPr>
            </w:pPr>
            <w:r>
              <w:rPr>
                <w:rFonts w:hint="eastAsia" w:ascii="仿宋" w:hAnsi="仿宋" w:eastAsia="仿宋" w:cstheme="minorBidi"/>
                <w:szCs w:val="24"/>
              </w:rPr>
              <w:t>1.2推介文件正本内页要求签字、盖章的地方均须由法定代表人或其委托代理人签字、加盖竞选单位公章（鲜章）；推介文件副本内页可以是正本的复印件。</w:t>
            </w:r>
          </w:p>
          <w:p w14:paraId="17BB5E0D">
            <w:pPr>
              <w:pStyle w:val="17"/>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33CE24A2">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推介文件的正本与副本应分别装订成册，不得采用活页装订方式。</w:t>
            </w:r>
          </w:p>
          <w:p w14:paraId="30B9957D">
            <w:pPr>
              <w:pStyle w:val="17"/>
              <w:spacing w:line="360" w:lineRule="auto"/>
              <w:ind w:firstLine="0"/>
              <w:rPr>
                <w:rFonts w:ascii="仿宋" w:hAnsi="仿宋" w:eastAsia="仿宋" w:cstheme="minorBidi"/>
                <w:szCs w:val="24"/>
              </w:rPr>
            </w:pPr>
            <w:r>
              <w:rPr>
                <w:rFonts w:hint="eastAsia" w:ascii="仿宋" w:hAnsi="仿宋" w:eastAsia="仿宋" w:cstheme="minorBidi"/>
                <w:szCs w:val="24"/>
              </w:rPr>
              <w:t>3.份数要求：1份正本，</w:t>
            </w:r>
            <w:r>
              <w:rPr>
                <w:rFonts w:hint="eastAsia" w:ascii="仿宋" w:hAnsi="仿宋" w:eastAsia="仿宋" w:cstheme="minorBidi"/>
                <w:szCs w:val="24"/>
                <w:lang w:val="en-US" w:eastAsia="zh-CN"/>
              </w:rPr>
              <w:t>3</w:t>
            </w:r>
            <w:r>
              <w:rPr>
                <w:rFonts w:hint="eastAsia" w:ascii="仿宋" w:hAnsi="仿宋" w:eastAsia="仿宋" w:cstheme="minorBidi"/>
                <w:szCs w:val="24"/>
              </w:rPr>
              <w:t>份副本。（须在封面注明）</w:t>
            </w:r>
          </w:p>
          <w:p w14:paraId="7BAEB6A9">
            <w:pPr>
              <w:pStyle w:val="17"/>
              <w:spacing w:line="360" w:lineRule="auto"/>
              <w:ind w:firstLine="0"/>
              <w:rPr>
                <w:rFonts w:ascii="仿宋" w:hAnsi="仿宋" w:eastAsia="仿宋" w:cstheme="minorBidi"/>
                <w:szCs w:val="24"/>
              </w:rPr>
            </w:pPr>
            <w:r>
              <w:rPr>
                <w:rFonts w:hint="eastAsia" w:ascii="仿宋" w:hAnsi="仿宋" w:eastAsia="仿宋" w:cstheme="minorBidi"/>
                <w:szCs w:val="24"/>
              </w:rPr>
              <w:t>4.密封要求：将装订好的推介文件正、副本封装在一个文件袋内，并在袋上加盖竞选单位单位公章。</w:t>
            </w:r>
          </w:p>
          <w:p w14:paraId="21D8A483">
            <w:pPr>
              <w:pStyle w:val="17"/>
              <w:spacing w:line="360" w:lineRule="auto"/>
              <w:ind w:firstLine="0"/>
              <w:rPr>
                <w:rFonts w:ascii="仿宋" w:hAnsi="仿宋" w:eastAsia="仿宋" w:cstheme="minorBidi"/>
                <w:szCs w:val="24"/>
              </w:rPr>
            </w:pPr>
            <w:r>
              <w:rPr>
                <w:rFonts w:hint="eastAsia" w:ascii="仿宋" w:hAnsi="仿宋" w:eastAsia="仿宋" w:cstheme="minorBidi"/>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17"/>
              <w:spacing w:line="360" w:lineRule="auto"/>
              <w:ind w:firstLine="0"/>
              <w:jc w:val="center"/>
              <w:rPr>
                <w:rFonts w:ascii="仿宋" w:hAnsi="仿宋" w:eastAsia="仿宋"/>
                <w:szCs w:val="24"/>
              </w:rPr>
            </w:pPr>
            <w:r>
              <w:rPr>
                <w:rFonts w:hint="eastAsia" w:ascii="仿宋" w:hAnsi="仿宋" w:eastAsia="仿宋"/>
                <w:szCs w:val="24"/>
              </w:rPr>
              <w:t>12</w:t>
            </w:r>
          </w:p>
        </w:tc>
        <w:tc>
          <w:tcPr>
            <w:tcW w:w="1663" w:type="dxa"/>
            <w:vAlign w:val="center"/>
          </w:tcPr>
          <w:p w14:paraId="7F3C2019">
            <w:pPr>
              <w:pStyle w:val="17"/>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7FD815DB">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17"/>
              <w:spacing w:line="360" w:lineRule="auto"/>
              <w:ind w:firstLine="0"/>
              <w:jc w:val="center"/>
              <w:rPr>
                <w:rFonts w:ascii="仿宋" w:hAnsi="仿宋" w:eastAsia="仿宋"/>
                <w:szCs w:val="24"/>
              </w:rPr>
            </w:pPr>
            <w:r>
              <w:rPr>
                <w:rFonts w:hint="eastAsia" w:ascii="仿宋" w:hAnsi="仿宋" w:eastAsia="仿宋"/>
                <w:szCs w:val="24"/>
              </w:rPr>
              <w:t>13</w:t>
            </w:r>
          </w:p>
        </w:tc>
        <w:tc>
          <w:tcPr>
            <w:tcW w:w="1663" w:type="dxa"/>
            <w:vAlign w:val="center"/>
          </w:tcPr>
          <w:p w14:paraId="6E1212D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CA7D5B2">
            <w:pPr>
              <w:pStyle w:val="17"/>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联系地址：重庆市渝中区临江路74号重庆医科大学附属第二医院</w:t>
            </w:r>
            <w:r>
              <w:rPr>
                <w:rFonts w:ascii="仿宋" w:hAnsi="仿宋" w:eastAsia="仿宋" w:cstheme="minorBidi"/>
                <w:szCs w:val="24"/>
              </w:rPr>
              <w:t>总务科</w:t>
            </w:r>
          </w:p>
          <w:p w14:paraId="0ED5A9B1">
            <w:pPr>
              <w:pStyle w:val="17"/>
              <w:tabs>
                <w:tab w:val="left" w:pos="0"/>
              </w:tabs>
              <w:spacing w:line="360" w:lineRule="auto"/>
              <w:ind w:left="8" w:right="-80" w:rightChars="-38" w:hanging="8"/>
              <w:rPr>
                <w:rFonts w:hint="default" w:ascii="仿宋" w:hAnsi="仿宋" w:eastAsia="仿宋" w:cstheme="minorBidi"/>
                <w:szCs w:val="24"/>
                <w:lang w:val="en-US" w:eastAsia="zh-CN"/>
              </w:rPr>
            </w:pPr>
            <w:r>
              <w:rPr>
                <w:rFonts w:hint="eastAsia" w:ascii="仿宋" w:hAnsi="仿宋" w:eastAsia="仿宋" w:cstheme="minorBidi"/>
                <w:szCs w:val="24"/>
              </w:rPr>
              <w:t>联 系 人：</w:t>
            </w:r>
            <w:r>
              <w:rPr>
                <w:rFonts w:hint="eastAsia" w:ascii="仿宋" w:hAnsi="仿宋" w:eastAsia="仿宋" w:cstheme="minorBidi"/>
                <w:szCs w:val="24"/>
                <w:lang w:val="en-US" w:eastAsia="zh-CN"/>
              </w:rPr>
              <w:t>蔡</w:t>
            </w:r>
            <w:r>
              <w:rPr>
                <w:rFonts w:hint="eastAsia" w:ascii="仿宋" w:hAnsi="仿宋" w:eastAsia="仿宋" w:cstheme="minorBidi"/>
                <w:szCs w:val="24"/>
              </w:rPr>
              <w:t>老师     联系电话：023-63693</w:t>
            </w:r>
            <w:r>
              <w:rPr>
                <w:rFonts w:hint="eastAsia" w:ascii="仿宋" w:hAnsi="仿宋" w:eastAsia="仿宋" w:cstheme="minorBidi"/>
                <w:szCs w:val="24"/>
                <w:lang w:val="en-US" w:eastAsia="zh-CN"/>
              </w:rPr>
              <w:t>152、13368085798</w:t>
            </w:r>
          </w:p>
          <w:p w14:paraId="0F0514E0">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 xml:space="preserve">          </w:t>
            </w:r>
            <w:r>
              <w:rPr>
                <w:rFonts w:hint="eastAsia" w:ascii="仿宋" w:hAnsi="仿宋" w:eastAsia="仿宋" w:cstheme="minorBidi"/>
                <w:szCs w:val="24"/>
                <w:lang w:val="en-US" w:eastAsia="zh-CN"/>
              </w:rPr>
              <w:t xml:space="preserve">                     </w:t>
            </w:r>
          </w:p>
        </w:tc>
      </w:tr>
    </w:tbl>
    <w:p w14:paraId="3B018631">
      <w:pPr>
        <w:spacing w:line="360" w:lineRule="auto"/>
        <w:rPr>
          <w:rFonts w:ascii="仿宋" w:hAnsi="仿宋" w:eastAsia="仿宋"/>
          <w:sz w:val="24"/>
          <w:szCs w:val="24"/>
        </w:rPr>
      </w:pPr>
    </w:p>
    <w:p w14:paraId="1D41A96B">
      <w:pPr>
        <w:spacing w:line="360" w:lineRule="auto"/>
        <w:rPr>
          <w:rFonts w:ascii="仿宋_GB2312" w:hAnsi="宋体" w:eastAsia="仿宋_GB2312" w:cs="Times New Roman"/>
          <w:kern w:val="0"/>
          <w:sz w:val="24"/>
          <w:szCs w:val="20"/>
        </w:rPr>
      </w:pPr>
    </w:p>
    <w:p w14:paraId="5FCBAF6C">
      <w:pPr>
        <w:pStyle w:val="2"/>
        <w:rPr>
          <w:rFonts w:ascii="仿宋_GB2312" w:hAnsi="宋体" w:eastAsia="仿宋_GB2312" w:cs="Times New Roman"/>
          <w:kern w:val="0"/>
          <w:sz w:val="24"/>
          <w:szCs w:val="20"/>
        </w:rPr>
      </w:pPr>
    </w:p>
    <w:p w14:paraId="5ACF4323">
      <w:pPr>
        <w:pStyle w:val="2"/>
        <w:rPr>
          <w:rFonts w:ascii="仿宋_GB2312" w:hAnsi="宋体" w:eastAsia="仿宋_GB2312" w:cs="Times New Roman"/>
          <w:kern w:val="0"/>
          <w:sz w:val="24"/>
          <w:szCs w:val="20"/>
        </w:rPr>
      </w:pPr>
    </w:p>
    <w:p w14:paraId="75156B9E">
      <w:pPr>
        <w:pStyle w:val="2"/>
        <w:rPr>
          <w:rFonts w:ascii="仿宋_GB2312" w:hAnsi="宋体" w:eastAsia="仿宋_GB2312" w:cs="Times New Roman"/>
          <w:kern w:val="0"/>
          <w:sz w:val="24"/>
          <w:szCs w:val="20"/>
        </w:rPr>
      </w:pPr>
    </w:p>
    <w:p w14:paraId="3F76B3A8">
      <w:pPr>
        <w:pStyle w:val="2"/>
        <w:rPr>
          <w:rFonts w:ascii="仿宋_GB2312" w:hAnsi="宋体" w:eastAsia="仿宋_GB2312" w:cs="Times New Roman"/>
          <w:kern w:val="0"/>
          <w:sz w:val="24"/>
          <w:szCs w:val="20"/>
        </w:rPr>
      </w:pPr>
    </w:p>
    <w:p w14:paraId="42ABD99F">
      <w:pPr>
        <w:pStyle w:val="2"/>
        <w:rPr>
          <w:rFonts w:ascii="仿宋_GB2312" w:hAnsi="宋体" w:eastAsia="仿宋_GB2312" w:cs="Times New Roman"/>
          <w:kern w:val="0"/>
          <w:sz w:val="24"/>
          <w:szCs w:val="20"/>
        </w:rPr>
      </w:pPr>
    </w:p>
    <w:p w14:paraId="57434DA1">
      <w:pPr>
        <w:pStyle w:val="2"/>
        <w:rPr>
          <w:rFonts w:ascii="仿宋_GB2312" w:hAnsi="宋体" w:eastAsia="仿宋_GB2312" w:cs="Times New Roman"/>
          <w:kern w:val="0"/>
          <w:sz w:val="24"/>
          <w:szCs w:val="20"/>
        </w:rPr>
      </w:pPr>
    </w:p>
    <w:p w14:paraId="516AD673">
      <w:pPr>
        <w:pStyle w:val="2"/>
        <w:rPr>
          <w:rFonts w:ascii="仿宋_GB2312" w:hAnsi="宋体" w:eastAsia="仿宋_GB2312" w:cs="Times New Roman"/>
          <w:kern w:val="0"/>
          <w:sz w:val="24"/>
          <w:szCs w:val="20"/>
        </w:rPr>
      </w:pPr>
    </w:p>
    <w:p w14:paraId="00338BDF">
      <w:pPr>
        <w:pStyle w:val="2"/>
        <w:rPr>
          <w:rFonts w:ascii="仿宋_GB2312" w:hAnsi="宋体" w:eastAsia="仿宋_GB2312" w:cs="Times New Roman"/>
          <w:kern w:val="0"/>
          <w:sz w:val="24"/>
          <w:szCs w:val="20"/>
        </w:rPr>
      </w:pPr>
    </w:p>
    <w:p w14:paraId="327AD079">
      <w:pPr>
        <w:pStyle w:val="2"/>
        <w:rPr>
          <w:rFonts w:ascii="仿宋_GB2312" w:hAnsi="宋体" w:eastAsia="仿宋_GB2312" w:cs="Times New Roman"/>
          <w:kern w:val="0"/>
          <w:sz w:val="24"/>
          <w:szCs w:val="20"/>
        </w:rPr>
      </w:pPr>
    </w:p>
    <w:p w14:paraId="60103499">
      <w:pPr>
        <w:pStyle w:val="2"/>
        <w:rPr>
          <w:rFonts w:ascii="仿宋_GB2312" w:hAnsi="宋体" w:eastAsia="仿宋_GB2312" w:cs="Times New Roman"/>
          <w:kern w:val="0"/>
          <w:sz w:val="24"/>
          <w:szCs w:val="20"/>
        </w:rPr>
      </w:pPr>
    </w:p>
    <w:p w14:paraId="55ECD027">
      <w:pPr>
        <w:pStyle w:val="2"/>
        <w:rPr>
          <w:rFonts w:ascii="仿宋_GB2312" w:hAnsi="宋体" w:eastAsia="仿宋_GB2312" w:cs="Times New Roman"/>
          <w:kern w:val="0"/>
          <w:sz w:val="24"/>
          <w:szCs w:val="20"/>
        </w:rPr>
      </w:pPr>
    </w:p>
    <w:p w14:paraId="5535F0FC">
      <w:pPr>
        <w:pStyle w:val="2"/>
        <w:rPr>
          <w:rFonts w:ascii="仿宋_GB2312" w:hAnsi="宋体" w:eastAsia="仿宋_GB2312" w:cs="Times New Roman"/>
          <w:kern w:val="0"/>
          <w:sz w:val="24"/>
          <w:szCs w:val="20"/>
        </w:rPr>
      </w:pPr>
    </w:p>
    <w:p w14:paraId="16CBB81B">
      <w:pPr>
        <w:pStyle w:val="2"/>
        <w:rPr>
          <w:rFonts w:ascii="仿宋_GB2312" w:hAnsi="宋体" w:eastAsia="仿宋_GB2312" w:cs="Times New Roman"/>
          <w:kern w:val="0"/>
          <w:sz w:val="24"/>
          <w:szCs w:val="20"/>
        </w:rPr>
      </w:pPr>
    </w:p>
    <w:p w14:paraId="746CA199">
      <w:pPr>
        <w:pStyle w:val="2"/>
        <w:rPr>
          <w:rFonts w:ascii="仿宋_GB2312" w:hAnsi="宋体" w:eastAsia="仿宋_GB2312" w:cs="Times New Roman"/>
          <w:kern w:val="0"/>
          <w:sz w:val="24"/>
          <w:szCs w:val="20"/>
        </w:rPr>
      </w:pPr>
    </w:p>
    <w:p w14:paraId="49E9FBAC">
      <w:pPr>
        <w:pStyle w:val="2"/>
        <w:rPr>
          <w:rFonts w:ascii="仿宋_GB2312" w:hAnsi="宋体" w:eastAsia="仿宋_GB2312" w:cs="Times New Roman"/>
          <w:kern w:val="0"/>
          <w:sz w:val="24"/>
          <w:szCs w:val="20"/>
        </w:rPr>
      </w:pPr>
    </w:p>
    <w:p w14:paraId="704F8274">
      <w:pPr>
        <w:pStyle w:val="2"/>
        <w:rPr>
          <w:rFonts w:ascii="仿宋_GB2312" w:hAnsi="宋体" w:eastAsia="仿宋_GB2312" w:cs="Times New Roman"/>
          <w:kern w:val="0"/>
          <w:sz w:val="24"/>
          <w:szCs w:val="20"/>
        </w:rPr>
      </w:pPr>
    </w:p>
    <w:p w14:paraId="4B46862E">
      <w:pPr>
        <w:pStyle w:val="2"/>
        <w:rPr>
          <w:rFonts w:ascii="仿宋_GB2312" w:hAnsi="宋体" w:eastAsia="仿宋_GB2312" w:cs="Times New Roman"/>
          <w:kern w:val="0"/>
          <w:sz w:val="24"/>
          <w:szCs w:val="20"/>
        </w:rPr>
      </w:pPr>
    </w:p>
    <w:p w14:paraId="6D6D895A">
      <w:pPr>
        <w:pStyle w:val="2"/>
        <w:rPr>
          <w:rFonts w:ascii="仿宋_GB2312" w:hAnsi="宋体" w:eastAsia="仿宋_GB2312" w:cs="Times New Roman"/>
          <w:kern w:val="0"/>
          <w:sz w:val="24"/>
          <w:szCs w:val="20"/>
        </w:rPr>
      </w:pPr>
    </w:p>
    <w:p w14:paraId="5B70E858">
      <w:pPr>
        <w:pStyle w:val="2"/>
        <w:rPr>
          <w:rFonts w:ascii="仿宋_GB2312" w:hAnsi="宋体" w:eastAsia="仿宋_GB2312" w:cs="Times New Roman"/>
          <w:kern w:val="0"/>
          <w:sz w:val="24"/>
          <w:szCs w:val="20"/>
        </w:rPr>
      </w:pPr>
    </w:p>
    <w:p w14:paraId="68A85E09">
      <w:pPr>
        <w:pStyle w:val="2"/>
        <w:rPr>
          <w:rFonts w:ascii="仿宋_GB2312" w:hAnsi="宋体" w:eastAsia="仿宋_GB2312" w:cs="Times New Roman"/>
          <w:kern w:val="0"/>
          <w:sz w:val="24"/>
          <w:szCs w:val="20"/>
        </w:rPr>
      </w:pPr>
    </w:p>
    <w:p w14:paraId="2066CEDC">
      <w:pPr>
        <w:pStyle w:val="2"/>
        <w:rPr>
          <w:rFonts w:ascii="仿宋_GB2312" w:hAnsi="宋体" w:eastAsia="仿宋_GB2312" w:cs="Times New Roman"/>
          <w:kern w:val="0"/>
          <w:sz w:val="24"/>
          <w:szCs w:val="20"/>
        </w:rPr>
      </w:pPr>
    </w:p>
    <w:p w14:paraId="1FB3022B">
      <w:pPr>
        <w:pStyle w:val="2"/>
        <w:rPr>
          <w:rFonts w:ascii="仿宋_GB2312" w:hAnsi="宋体" w:eastAsia="仿宋_GB2312" w:cs="Times New Roman"/>
          <w:kern w:val="0"/>
          <w:sz w:val="24"/>
          <w:szCs w:val="20"/>
        </w:rPr>
      </w:pPr>
    </w:p>
    <w:p w14:paraId="739AC75F">
      <w:pPr>
        <w:pStyle w:val="2"/>
        <w:rPr>
          <w:rFonts w:ascii="仿宋_GB2312" w:hAnsi="宋体" w:eastAsia="仿宋_GB2312" w:cs="Times New Roman"/>
          <w:kern w:val="0"/>
          <w:sz w:val="24"/>
          <w:szCs w:val="20"/>
        </w:rPr>
      </w:pPr>
    </w:p>
    <w:p w14:paraId="78E23258">
      <w:pPr>
        <w:pStyle w:val="2"/>
        <w:rPr>
          <w:rFonts w:ascii="仿宋_GB2312" w:hAnsi="宋体" w:eastAsia="仿宋_GB2312" w:cs="Times New Roman"/>
          <w:kern w:val="0"/>
          <w:sz w:val="24"/>
          <w:szCs w:val="20"/>
        </w:rPr>
      </w:pPr>
    </w:p>
    <w:p w14:paraId="46183E93">
      <w:pPr>
        <w:pStyle w:val="2"/>
        <w:rPr>
          <w:rFonts w:ascii="仿宋_GB2312" w:hAnsi="宋体" w:eastAsia="仿宋_GB2312" w:cs="Times New Roman"/>
          <w:kern w:val="0"/>
          <w:sz w:val="24"/>
          <w:szCs w:val="20"/>
        </w:rPr>
      </w:pPr>
    </w:p>
    <w:p w14:paraId="747294F5">
      <w:pPr>
        <w:pStyle w:val="2"/>
        <w:rPr>
          <w:rFonts w:ascii="仿宋_GB2312" w:hAnsi="宋体" w:eastAsia="仿宋_GB2312"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19"/>
        <w:spacing w:before="156" w:after="156" w:line="360" w:lineRule="auto"/>
        <w:rPr>
          <w:sz w:val="44"/>
          <w:szCs w:val="44"/>
        </w:rPr>
      </w:pPr>
      <w:r>
        <w:rPr>
          <w:rFonts w:hint="eastAsia"/>
          <w:sz w:val="44"/>
          <w:szCs w:val="44"/>
        </w:rPr>
        <w:t>报价书（格式）</w:t>
      </w:r>
    </w:p>
    <w:p w14:paraId="1A4B06D8">
      <w:pPr>
        <w:pStyle w:val="17"/>
        <w:spacing w:line="360" w:lineRule="auto"/>
        <w:ind w:firstLine="539"/>
        <w:rPr>
          <w:sz w:val="28"/>
          <w:szCs w:val="28"/>
        </w:rPr>
      </w:pPr>
    </w:p>
    <w:p w14:paraId="72ACAEA5">
      <w:pPr>
        <w:pStyle w:val="17"/>
        <w:spacing w:line="360" w:lineRule="auto"/>
        <w:ind w:firstLine="539"/>
        <w:rPr>
          <w:sz w:val="28"/>
          <w:szCs w:val="28"/>
        </w:rPr>
      </w:pPr>
      <w:r>
        <w:rPr>
          <w:rFonts w:hint="eastAsia"/>
          <w:sz w:val="28"/>
          <w:szCs w:val="28"/>
        </w:rPr>
        <w:t>致：重庆医科大学附属第二医院</w:t>
      </w:r>
    </w:p>
    <w:p w14:paraId="2F663CA6">
      <w:pPr>
        <w:pStyle w:val="17"/>
        <w:spacing w:line="360" w:lineRule="auto"/>
        <w:ind w:firstLine="539"/>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7"/>
        <w:tabs>
          <w:tab w:val="left" w:pos="0"/>
          <w:tab w:val="clear" w:pos="900"/>
          <w:tab w:val="clear" w:pos="1620"/>
        </w:tabs>
        <w:spacing w:line="360" w:lineRule="auto"/>
        <w:ind w:firstLine="560" w:firstLineChars="200"/>
        <w:jc w:val="left"/>
        <w:rPr>
          <w:rFonts w:hint="default" w:eastAsia="仿宋_GB2312"/>
          <w:sz w:val="28"/>
          <w:szCs w:val="28"/>
          <w:lang w:val="en-US" w:eastAsia="zh-CN"/>
        </w:rPr>
      </w:pPr>
      <w:r>
        <w:rPr>
          <w:rFonts w:hint="eastAsia"/>
          <w:sz w:val="28"/>
          <w:szCs w:val="28"/>
        </w:rPr>
        <w:t>重庆医科大学附属第二医院</w:t>
      </w:r>
      <w:r>
        <w:rPr>
          <w:rFonts w:hint="eastAsia"/>
          <w:sz w:val="28"/>
          <w:szCs w:val="28"/>
          <w:lang w:val="en-US" w:eastAsia="zh-CN"/>
        </w:rPr>
        <w:t>渝中</w:t>
      </w:r>
      <w:r>
        <w:rPr>
          <w:rFonts w:hint="eastAsia"/>
          <w:sz w:val="28"/>
          <w:szCs w:val="28"/>
        </w:rPr>
        <w:t>院区供应室</w:t>
      </w:r>
      <w:r>
        <w:rPr>
          <w:rFonts w:hint="eastAsia" w:ascii="仿宋_GB2312" w:eastAsia="仿宋_GB2312"/>
          <w:sz w:val="28"/>
          <w:szCs w:val="28"/>
          <w:lang w:val="en-US" w:eastAsia="zh-CN"/>
        </w:rPr>
        <w:t>电热蒸汽</w:t>
      </w:r>
      <w:r>
        <w:rPr>
          <w:rFonts w:hint="eastAsia"/>
          <w:sz w:val="28"/>
          <w:szCs w:val="28"/>
          <w:lang w:val="en-US" w:eastAsia="zh-CN"/>
        </w:rPr>
        <w:t>锅炉</w:t>
      </w:r>
      <w:r>
        <w:rPr>
          <w:rFonts w:hint="eastAsia" w:ascii="仿宋_GB2312" w:eastAsia="仿宋_GB2312"/>
          <w:sz w:val="28"/>
          <w:szCs w:val="28"/>
        </w:rPr>
        <w:t>维保服务</w:t>
      </w:r>
      <w:r>
        <w:rPr>
          <w:rFonts w:hint="eastAsia"/>
          <w:sz w:val="28"/>
          <w:szCs w:val="28"/>
        </w:rPr>
        <w:t>阳光推介报价</w:t>
      </w:r>
      <w:r>
        <w:rPr>
          <w:rFonts w:hint="eastAsia"/>
          <w:sz w:val="28"/>
          <w:szCs w:val="28"/>
          <w:lang w:val="en-US" w:eastAsia="zh-CN"/>
        </w:rPr>
        <w:t>为</w:t>
      </w:r>
      <w:r>
        <w:rPr>
          <w:rFonts w:hint="eastAsia"/>
          <w:sz w:val="28"/>
          <w:szCs w:val="28"/>
          <w:u w:val="single"/>
          <w:lang w:val="en-US" w:eastAsia="zh-CN"/>
        </w:rPr>
        <w:t xml:space="preserve">      </w:t>
      </w:r>
      <w:r>
        <w:rPr>
          <w:rFonts w:hint="eastAsia"/>
          <w:sz w:val="28"/>
          <w:szCs w:val="28"/>
          <w:lang w:val="en-US" w:eastAsia="zh-CN"/>
        </w:rPr>
        <w:t>元。</w:t>
      </w:r>
    </w:p>
    <w:p w14:paraId="50C89857">
      <w:pPr>
        <w:pStyle w:val="17"/>
        <w:spacing w:line="360" w:lineRule="auto"/>
        <w:ind w:firstLine="0"/>
        <w:rPr>
          <w:sz w:val="30"/>
          <w:szCs w:val="30"/>
        </w:rPr>
      </w:pPr>
    </w:p>
    <w:p w14:paraId="6B6753B7">
      <w:pPr>
        <w:pStyle w:val="17"/>
        <w:spacing w:line="360" w:lineRule="auto"/>
        <w:ind w:firstLine="0"/>
        <w:rPr>
          <w:sz w:val="30"/>
          <w:szCs w:val="30"/>
        </w:rPr>
      </w:pPr>
    </w:p>
    <w:p w14:paraId="4C6371E3">
      <w:pPr>
        <w:pStyle w:val="17"/>
        <w:spacing w:line="360" w:lineRule="auto"/>
        <w:ind w:firstLine="0"/>
        <w:rPr>
          <w:sz w:val="30"/>
          <w:szCs w:val="30"/>
        </w:rPr>
      </w:pPr>
    </w:p>
    <w:p w14:paraId="5F39C92B">
      <w:pPr>
        <w:pStyle w:val="17"/>
        <w:spacing w:line="360" w:lineRule="auto"/>
        <w:ind w:firstLine="0"/>
        <w:rPr>
          <w:sz w:val="30"/>
          <w:szCs w:val="30"/>
        </w:rPr>
      </w:pPr>
    </w:p>
    <w:p w14:paraId="5AF8AAE7">
      <w:pPr>
        <w:pStyle w:val="17"/>
        <w:spacing w:line="360" w:lineRule="auto"/>
        <w:ind w:firstLine="0"/>
        <w:rPr>
          <w:sz w:val="30"/>
          <w:szCs w:val="30"/>
        </w:rPr>
      </w:pPr>
    </w:p>
    <w:p w14:paraId="79D47FDB">
      <w:pPr>
        <w:pStyle w:val="17"/>
        <w:spacing w:line="360" w:lineRule="auto"/>
        <w:ind w:firstLine="0"/>
        <w:rPr>
          <w:sz w:val="30"/>
          <w:szCs w:val="30"/>
        </w:rPr>
      </w:pPr>
    </w:p>
    <w:p w14:paraId="6F322453">
      <w:pPr>
        <w:pStyle w:val="17"/>
        <w:spacing w:line="360" w:lineRule="auto"/>
        <w:rPr>
          <w:sz w:val="30"/>
          <w:szCs w:val="30"/>
        </w:rPr>
      </w:pPr>
      <w:r>
        <w:rPr>
          <w:rFonts w:hint="eastAsia"/>
          <w:sz w:val="30"/>
          <w:szCs w:val="30"/>
        </w:rPr>
        <w:t>推介单位（盖章）：</w:t>
      </w:r>
    </w:p>
    <w:p w14:paraId="4CEEA50D">
      <w:pPr>
        <w:pStyle w:val="17"/>
        <w:spacing w:line="360" w:lineRule="auto"/>
        <w:rPr>
          <w:sz w:val="30"/>
          <w:szCs w:val="30"/>
        </w:rPr>
      </w:pPr>
      <w:r>
        <w:rPr>
          <w:rFonts w:hint="eastAsia"/>
          <w:sz w:val="30"/>
          <w:szCs w:val="30"/>
        </w:rPr>
        <w:t>法定代表人或法人授权代表（签字）：</w:t>
      </w:r>
    </w:p>
    <w:p w14:paraId="3488FBB3">
      <w:pPr>
        <w:pStyle w:val="17"/>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31511C4"/>
    <w:rsid w:val="03830824"/>
    <w:rsid w:val="055A1032"/>
    <w:rsid w:val="06C62F02"/>
    <w:rsid w:val="07BB3719"/>
    <w:rsid w:val="08DD5582"/>
    <w:rsid w:val="08FD2E27"/>
    <w:rsid w:val="092263E9"/>
    <w:rsid w:val="096133B5"/>
    <w:rsid w:val="0AA2484F"/>
    <w:rsid w:val="0DBA7538"/>
    <w:rsid w:val="0FF54858"/>
    <w:rsid w:val="1034712E"/>
    <w:rsid w:val="10A65B52"/>
    <w:rsid w:val="11A67B37"/>
    <w:rsid w:val="19722A75"/>
    <w:rsid w:val="1DEB1048"/>
    <w:rsid w:val="1EC43D73"/>
    <w:rsid w:val="1FCA3B69"/>
    <w:rsid w:val="21690C01"/>
    <w:rsid w:val="22486A69"/>
    <w:rsid w:val="24DA29FA"/>
    <w:rsid w:val="2ACB0237"/>
    <w:rsid w:val="2C71624B"/>
    <w:rsid w:val="2EE144CD"/>
    <w:rsid w:val="31C3541E"/>
    <w:rsid w:val="32D560F7"/>
    <w:rsid w:val="352256B5"/>
    <w:rsid w:val="363D4435"/>
    <w:rsid w:val="394E357B"/>
    <w:rsid w:val="3D3E2627"/>
    <w:rsid w:val="3E962B96"/>
    <w:rsid w:val="3EE84E3D"/>
    <w:rsid w:val="40861D0A"/>
    <w:rsid w:val="430F0CAE"/>
    <w:rsid w:val="46D85D5E"/>
    <w:rsid w:val="48855A71"/>
    <w:rsid w:val="4CCA439B"/>
    <w:rsid w:val="4DC033F0"/>
    <w:rsid w:val="4FCE6591"/>
    <w:rsid w:val="52FE456C"/>
    <w:rsid w:val="54636466"/>
    <w:rsid w:val="561833A8"/>
    <w:rsid w:val="5796448F"/>
    <w:rsid w:val="585E3304"/>
    <w:rsid w:val="599C0E6D"/>
    <w:rsid w:val="5A3B3B9B"/>
    <w:rsid w:val="5D105DFA"/>
    <w:rsid w:val="5DF748C4"/>
    <w:rsid w:val="5E873E9A"/>
    <w:rsid w:val="5F3A4645"/>
    <w:rsid w:val="62D14A6A"/>
    <w:rsid w:val="64D15E6F"/>
    <w:rsid w:val="65000502"/>
    <w:rsid w:val="6CED2BB2"/>
    <w:rsid w:val="6D851EEC"/>
    <w:rsid w:val="6E337067"/>
    <w:rsid w:val="6EE175F6"/>
    <w:rsid w:val="72B8241C"/>
    <w:rsid w:val="773F2375"/>
    <w:rsid w:val="777F175A"/>
    <w:rsid w:val="79F23966"/>
    <w:rsid w:val="79F91C98"/>
    <w:rsid w:val="7A83317D"/>
    <w:rsid w:val="7D477145"/>
    <w:rsid w:val="7F596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22"/>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1"/>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日期 Char"/>
    <w:basedOn w:val="12"/>
    <w:link w:val="4"/>
    <w:qFormat/>
    <w:uiPriority w:val="0"/>
    <w:rPr>
      <w:rFonts w:ascii="Times New Roman" w:hAnsi="Times New Roman" w:eastAsia="宋体" w:cs="Times New Roman"/>
      <w:sz w:val="24"/>
      <w:szCs w:val="20"/>
    </w:rPr>
  </w:style>
  <w:style w:type="paragraph" w:customStyle="1" w:styleId="17">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8">
    <w:name w:val="List Paragraph"/>
    <w:basedOn w:val="1"/>
    <w:qFormat/>
    <w:uiPriority w:val="0"/>
    <w:pPr>
      <w:ind w:firstLine="420" w:firstLineChars="200"/>
    </w:pPr>
    <w:rPr>
      <w:rFonts w:ascii="Times New Roman" w:hAnsi="Times New Roman" w:eastAsia="宋体" w:cs="Times New Roman"/>
      <w:szCs w:val="24"/>
    </w:rPr>
  </w:style>
  <w:style w:type="paragraph" w:customStyle="1" w:styleId="19">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0">
    <w:name w:val="NormalCharacter"/>
    <w:semiHidden/>
    <w:qFormat/>
    <w:uiPriority w:val="0"/>
  </w:style>
  <w:style w:type="character" w:customStyle="1" w:styleId="21">
    <w:name w:val="批注框文本 Char"/>
    <w:basedOn w:val="12"/>
    <w:link w:val="6"/>
    <w:semiHidden/>
    <w:qFormat/>
    <w:uiPriority w:val="99"/>
    <w:rPr>
      <w:sz w:val="18"/>
      <w:szCs w:val="18"/>
    </w:rPr>
  </w:style>
  <w:style w:type="character" w:customStyle="1" w:styleId="22">
    <w:name w:val="纯文本 Char"/>
    <w:basedOn w:val="12"/>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7</Pages>
  <Words>2160</Words>
  <Characters>2341</Characters>
  <Lines>15</Lines>
  <Paragraphs>4</Paragraphs>
  <TotalTime>65</TotalTime>
  <ScaleCrop>false</ScaleCrop>
  <LinksUpToDate>false</LinksUpToDate>
  <CharactersWithSpaces>2595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阅后即焚</cp:lastModifiedBy>
  <dcterms:modified xsi:type="dcterms:W3CDTF">2026-08-25T08:42:21Z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8AEF21449626411BA5BF3A64730A264E_13</vt:lpwstr>
  </property>
  <property fmtid="{D5CDD505-2E9C-101B-9397-08002B2CF9AE}" pid="4" name="KSOTemplateDocerSaveRecord">
    <vt:lpwstr>eyJoZGlkIjoiMjZmNTY1MGExMjIzYjM4ODhjZjM4YjExY2YxMWM5MjAiLCJ1c2VySWQiOiIzMDY0MTcyMTkifQ==</vt:lpwstr>
  </property>
</Properties>
</file>