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FDFD3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：</w:t>
      </w:r>
    </w:p>
    <w:tbl>
      <w:tblPr>
        <w:tblStyle w:val="2"/>
        <w:tblW w:w="9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55"/>
        <w:gridCol w:w="1879"/>
        <w:gridCol w:w="2925"/>
        <w:gridCol w:w="2453"/>
        <w:gridCol w:w="836"/>
        <w:gridCol w:w="658"/>
      </w:tblGrid>
      <w:tr w14:paraId="5F7AB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6AC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绿化养护考核评分表（表1）</w:t>
            </w:r>
          </w:p>
        </w:tc>
      </w:tr>
      <w:tr w14:paraId="7F76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2AE7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E70DA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2DE0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考核月份：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ADABC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25324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8D0A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0956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4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6797E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840DE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1B9C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服务单位：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CFE1D">
            <w:pPr>
              <w:snapToGrid w:val="0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DF6A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养护单位：</w:t>
            </w:r>
          </w:p>
        </w:tc>
      </w:tr>
      <w:tr w14:paraId="280C4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36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02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考核大类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A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考核项目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F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养护管理要求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8F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评分标准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E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标准分值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EF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实际得分</w:t>
            </w:r>
          </w:p>
        </w:tc>
      </w:tr>
      <w:tr w14:paraId="1076C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0E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18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苗木养护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EE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成活率与保存率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E7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树木成活率、保存率＞95％；</w:t>
            </w:r>
          </w:p>
          <w:p w14:paraId="635DC7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色块、地被无块状缺株</w:t>
            </w:r>
          </w:p>
          <w:p w14:paraId="4202EF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草坪无＞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0cm²黄土裸露，常年覆盖率≥95％，并及时补全；</w:t>
            </w:r>
          </w:p>
          <w:p w14:paraId="6F0C0F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死株、缺株及时更换（包括色块、地被及草坪的缺株）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182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成活率/保存率每低1％，扣1分；</w:t>
            </w:r>
          </w:p>
          <w:p w14:paraId="7082A04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色块、地被缺株每2m²扣1分；</w:t>
            </w:r>
          </w:p>
          <w:p w14:paraId="165C4BE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草坪出现＞40cm²黄土，每400cm²扣1分，覆盖率每低1％扣1分；</w:t>
            </w:r>
          </w:p>
          <w:p w14:paraId="7DC2C27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死株/缺株不及时更换每处扣1分，拒不更换加倍扣分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93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624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6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1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2903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1A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生长势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CCE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各种苗木生长旺盛，健康比例达到95％；</w:t>
            </w:r>
          </w:p>
          <w:p w14:paraId="59BB622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草坪生长良好，无大范围长势衰退或滞长现象（单块范围不超过100m²）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E107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苗木生长不良比例每高1％扣1分；</w:t>
            </w:r>
          </w:p>
          <w:p w14:paraId="130265B9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草坪生长期出现长势不良，每10m²扣1分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2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AD3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488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CF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CF8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FDD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修剪与抹芽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6A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乔灌木修剪：根据品种、习性合理修剪，及时剥芽（含脚芽）；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绿篱、球类修剪：按树种修剪定型，直线顺直、曲线平滑，修剪及时，不得超过定型高度5cm；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草坪修剪：</w:t>
            </w:r>
            <w:r>
              <w:rPr>
                <w:color w:val="auto"/>
              </w:rPr>
              <w:t>冷季型夏季高度控制在6—8cm以内，</w:t>
            </w:r>
            <w:r>
              <w:t>暖季型控制在3—5cm，修剪后草屑及时清运、扫净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85D2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乔灌木违规操作每次扣2分，修剪不到位每株扣0.5分，修剪后清理不干净每处扣1-3分；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绿篱/球类修剪线条不规整每处扣1分，不及时修剪每次扣2分；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草坪高度超标、修剪不平整、草屑残留，每项每次扣1-2分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3E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12D4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B07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40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27E8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9D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病虫害防治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5DA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及时防治和控制病虫害，基本无病虫害造成的较大伤害；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用药符合规定，选用高效、低毒、无污染、对天敌安全的药剂，配比正确，操作安全，不发生药害事故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2FE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病虫害防治不力造成植物损害，视情况每次扣1-3分；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发生药害事故视情节每次扣1-5分，费用自理；草坪/地被危害面积累计10m²以上、树木蛀干害虫危害明显的，每10m²扣2分或每株扣0.5分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47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6C6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09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7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63BC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B1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除草、松土、施肥、抗旱、排涝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48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草坪基本无杂草、杂物，绿地内不间断中耕除草，无大型野草及缠绕攀缘杂草，路边及零星区域杂草控制在5cm以下，除草剂慎用；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根据情况及时松土、施肥、追肥；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及时抗旱，抗旱时间符合要求；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及时排涝，草坪雨后无大面积积水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38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草种混杂、有杂草杂物扣1-5分，杂草率达2％以上每片扣1-6分，有大型野草每处扣3-5分，杂草不及时清运每处扣1-5分，路边杂草控制不到位扣1-3分；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不及时松土施肥造成生长衰弱每次扣2分；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不及时抗旱造成叶片枯萎每次扣1-2分，抗旱时间不符每次扣1分；</w:t>
            </w:r>
          </w:p>
          <w:p w14:paraId="445475D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排涝不及时雨后积水超10m²每次扣1分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479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3C9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7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E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0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草花养护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00C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草花布置、种植与养护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C17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保质保量完成草花种植布置工作；</w:t>
            </w:r>
          </w:p>
          <w:p w14:paraId="0D35EE4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按要求进行日常养护，保证景观效果（非草花更换月份，该项考核以当季已栽植草花的存活状态为评分依据；未到更换周期且无草花缺失的，该项得满分）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9A38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不能按时完成种植扣2-5分，轮廓不清晰、图案不整齐每m²扣1-2分；</w:t>
            </w:r>
          </w:p>
          <w:p w14:paraId="69BF3F94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养护不到位造成缺水枯萎、病虫害严重、缺株超15株的，每m²扣1-2分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77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33E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24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F4C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B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现场管理与合规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FB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人员管理与合规操作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013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作业人员统一着装，遵守园区/医院等管理规定，文明作业；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服从管理者的整改要求，及时落实整改；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灾害性天气及突发事件中配合完成应急抢险任务；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及时消除绿地内安全隐患，采取有效防范措施</w:t>
            </w:r>
          </w:p>
        </w:tc>
        <w:tc>
          <w:tcPr>
            <w:tcW w:w="2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345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作业人员不着装每次扣1分，违反管理规定与他人发生争吵每次扣5分并作其他处理；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拒绝整改每次扣3-5分，不按要求执行整改每次扣2分；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应急抢险不配合每次扣3-5分；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安全隐患不及时消除每处扣3-5分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10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D436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CA7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46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A4B4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1DD8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EAE8F9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02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7EA29AFF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E6FF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019CC8E">
            <w:pPr>
              <w:snapToGrid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考核人签字：</w:t>
            </w:r>
          </w:p>
        </w:tc>
        <w:tc>
          <w:tcPr>
            <w:tcW w:w="29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59FE4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</w:p>
          <w:p w14:paraId="29EC9EAA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</w:p>
        </w:tc>
        <w:tc>
          <w:tcPr>
            <w:tcW w:w="24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00DC7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B42FD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1A4E90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666666"/>
                <w:sz w:val="20"/>
                <w:szCs w:val="20"/>
                <w:u w:val="none"/>
              </w:rPr>
            </w:pPr>
          </w:p>
        </w:tc>
      </w:tr>
      <w:tr w14:paraId="3A130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4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8D05A6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714B845">
            <w:pPr>
              <w:snapToGrid w:val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9EFBDB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AB782A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8382638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5220ED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考核时间：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9CFE33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D17B">
            <w:pPr>
              <w:snapToGrid w:val="0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76691DC">
      <w:pPr>
        <w:rPr>
          <w:color w:val="auto"/>
        </w:rPr>
      </w:pPr>
      <w:r>
        <w:rPr>
          <w:color w:val="auto"/>
        </w:rPr>
        <w:t>备注：本表满分100分。考核得分≥90分为优秀，全额支付当月考核金；80分≤得分＜90分，每低于90分1分，扣减当月养护费考核金的2%；考核得分＜80分，甲方有权扣除当月养护费考核金的10%—30%。连续两季度考核得分＜80分，甲方有权终止合同。</w:t>
      </w:r>
    </w:p>
    <w:p w14:paraId="688E2075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1B921F28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133E44AC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14A1AEBE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322A171F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5FA0B357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4F493485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7B1BFD90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30087EF1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 w14:paraId="7E9939C5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tbl>
      <w:tblPr>
        <w:tblStyle w:val="2"/>
        <w:tblW w:w="97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5416"/>
        <w:gridCol w:w="1692"/>
        <w:gridCol w:w="1693"/>
      </w:tblGrid>
      <w:tr w14:paraId="288FC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39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4FBB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室内绿植租摆考核表（表2）</w:t>
            </w:r>
          </w:p>
        </w:tc>
      </w:tr>
      <w:tr w14:paraId="5DDE3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143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49D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考核内容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1B4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标准分值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853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实得分</w:t>
            </w:r>
          </w:p>
        </w:tc>
      </w:tr>
      <w:tr w14:paraId="0EDD0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A83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0117C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绿植存活率100%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811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68A9D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590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3B4BF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87E8DD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花盆和接水盘完好并清洁干净，无污水、污渍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45E5D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892988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F80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6CC2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DCB4CE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盆栽植物外形状况健康、无黄叶、斑点等病态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9F6DE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B05D2C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417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6DAB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2C178E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花盆内无垃圾和烟蒂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871E9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B5397E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66C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3D93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2BD1DC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防火卷帘下无花盆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07C6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EE268C9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A1F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478B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66225D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植物无虫害、无蛛网、叶片无灰尘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654C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A5CA82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01E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F49B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6FDDC7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植物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浇水时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没溢出在地面和家具上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601E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3A4136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111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DCEA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9B545F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工作车没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挡道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，车体干净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98686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BA915E5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4B8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05A0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DA6A43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所选植物无死株、病态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E701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A4B070E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7DA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9C2B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4C2946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能按院方要求在接到通知后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7天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内更换枯萎植物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D86D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8CA0E1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 w14:paraId="5866F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6B41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 w:colFirst="1" w:colLast="1"/>
            <w:bookmarkEnd w:id="1"/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1C209B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摆放的图案，同一水平面高矮差不过10cm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7FD1A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42E012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E08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2F5B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EBEAD5A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花盆的规格、款式和颜色统一、整齐、美观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CE597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1180C2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8AE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2256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8A2C3D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更换植物后地面及时清洁，无垃圾残留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9974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3A3BB83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04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67E5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65C060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应急活动时摆放和撤除时间符合院方要求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BD5EF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FEFF1E4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967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135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4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7E8BC3">
            <w:pPr>
              <w:widowControl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应急响应及时，及时更换长虫、有病等植物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2539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4EF9FA0">
            <w:pP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A8B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5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E08CD9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6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956D76D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3DE0CA">
            <w:pPr>
              <w:jc w:val="center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DD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739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F1C417E">
            <w:pPr>
              <w:widowControl/>
              <w:textAlignment w:val="top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auto"/>
              </w:rPr>
              <w:t>备注：本表满分100分。考核分数≥90分为优秀；80分≤考核分数＜90分，每低于90分1分，扣减当月应付租摆费用的3%；考核分数＜80分，甲方有权扣除当月租摆费用的10%—30%。连续两季度考核分数＜80分（不达标），甲方有权终止合同。</w:t>
            </w:r>
          </w:p>
        </w:tc>
      </w:tr>
      <w:tr w14:paraId="013F4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9739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</w:tcPr>
          <w:p w14:paraId="5172335E">
            <w:pPr>
              <w:widowControl/>
              <w:ind w:firstLine="840" w:firstLineChars="400"/>
              <w:textAlignment w:val="top"/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74C29BDA">
            <w:pPr>
              <w:widowControl/>
              <w:ind w:firstLine="840" w:firstLineChars="400"/>
              <w:textAlignment w:val="top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人签字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</w:tr>
      <w:tr w14:paraId="284F3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739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1F63FFAE">
            <w:pPr>
              <w:widowControl/>
              <w:wordWrap w:val="0"/>
              <w:jc w:val="right"/>
              <w:textAlignment w:val="top"/>
              <w:rPr>
                <w:rFonts w:ascii="宋体" w:hAnsi="宋体" w:eastAsia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考核时间：            </w:t>
            </w:r>
          </w:p>
        </w:tc>
      </w:tr>
    </w:tbl>
    <w:p w14:paraId="5A97E59F">
      <w:pPr>
        <w:widowControl/>
        <w:spacing w:line="400" w:lineRule="exact"/>
        <w:jc w:val="both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sectPr>
      <w:pgSz w:w="11906" w:h="16838"/>
      <w:pgMar w:top="913" w:right="1080" w:bottom="1440" w:left="1080" w:header="152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24913B7"/>
    <w:multiLevelType w:val="singleLevel"/>
    <w:tmpl w:val="D24913B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65C1FFC"/>
    <w:multiLevelType w:val="singleLevel"/>
    <w:tmpl w:val="F65C1FF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44839670"/>
    <w:multiLevelType w:val="singleLevel"/>
    <w:tmpl w:val="44839670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5CE2307A"/>
    <w:multiLevelType w:val="singleLevel"/>
    <w:tmpl w:val="5CE2307A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74840CB6"/>
    <w:multiLevelType w:val="singleLevel"/>
    <w:tmpl w:val="74840CB6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1B68"/>
    <w:rsid w:val="0A1D0320"/>
    <w:rsid w:val="13F76DF0"/>
    <w:rsid w:val="14E11C05"/>
    <w:rsid w:val="1C3E1334"/>
    <w:rsid w:val="1C911DEB"/>
    <w:rsid w:val="22BE0095"/>
    <w:rsid w:val="2303707E"/>
    <w:rsid w:val="233A2812"/>
    <w:rsid w:val="306170E1"/>
    <w:rsid w:val="32546E92"/>
    <w:rsid w:val="3C1707E3"/>
    <w:rsid w:val="414C60A8"/>
    <w:rsid w:val="483E6094"/>
    <w:rsid w:val="57A047BD"/>
    <w:rsid w:val="5EB0182A"/>
    <w:rsid w:val="6B9A446D"/>
    <w:rsid w:val="79415D1A"/>
    <w:rsid w:val="7A29453E"/>
    <w:rsid w:val="7A850C86"/>
    <w:rsid w:val="7B5239DC"/>
    <w:rsid w:val="7D93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41"/>
    <w:basedOn w:val="3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1818</Words>
  <Characters>1986</Characters>
  <Lines>0</Lines>
  <Paragraphs>0</Paragraphs>
  <TotalTime>18</TotalTime>
  <ScaleCrop>false</ScaleCrop>
  <LinksUpToDate>false</LinksUpToDate>
  <CharactersWithSpaces>2024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2025-05-14T08:07:00Z</dcterms:created>
  <dc:creator>user</dc:creator>
  <cp:lastModifiedBy>灬神經曦曦</cp:lastModifiedBy>
  <dcterms:modified xsi:type="dcterms:W3CDTF">2026-08-26T09:10:20Z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AF79E91843BD47C49C820980A57146EA_12</vt:lpwstr>
  </property>
  <property fmtid="{D5CDD505-2E9C-101B-9397-08002B2CF9AE}" pid="4" name="KSOTemplateDocerSaveRecord">
    <vt:lpwstr>eyJoZGlkIjoiZGE3NGIxOGVmOWEyZmI0N2ExYTY0NDI1OTVmNzAyMzAiLCJ1c2VySWQiOiI4NDYwMjU4MTMifQ==</vt:lpwstr>
  </property>
</Properties>
</file>