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4FB478">
      <w:pPr>
        <w:spacing w:line="360" w:lineRule="auto"/>
        <w:jc w:val="center"/>
        <w:rPr>
          <w:rFonts w:hint="eastAsia" w:asciiTheme="minorEastAsia" w:hAnsiTheme="minorEastAsia" w:eastAsiaTheme="minorEastAsia" w:cstheme="minorEastAsia"/>
          <w:b/>
          <w:sz w:val="32"/>
          <w:szCs w:val="32"/>
        </w:rPr>
      </w:pPr>
      <w:r>
        <w:rPr>
          <w:rFonts w:hint="eastAsia" w:asciiTheme="minorEastAsia" w:hAnsiTheme="minorEastAsia" w:eastAsiaTheme="minorEastAsia" w:cstheme="minorEastAsia"/>
          <w:b/>
          <w:sz w:val="32"/>
          <w:szCs w:val="32"/>
        </w:rPr>
        <w:t>重庆医科大学附属第二医院两院区字牌维保服务阳光推介文件</w:t>
      </w:r>
    </w:p>
    <w:tbl>
      <w:tblPr>
        <w:tblStyle w:val="11"/>
        <w:tblpPr w:leftFromText="180" w:rightFromText="180" w:vertAnchor="text" w:tblpXSpec="center" w:tblpY="1"/>
        <w:tblOverlap w:val="never"/>
        <w:tblW w:w="96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1663"/>
        <w:gridCol w:w="7130"/>
      </w:tblGrid>
      <w:tr w14:paraId="4EF60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855" w:type="dxa"/>
            <w:vAlign w:val="center"/>
          </w:tcPr>
          <w:p w14:paraId="76D5577E">
            <w:pPr>
              <w:pStyle w:val="18"/>
              <w:spacing w:line="360" w:lineRule="auto"/>
              <w:ind w:firstLine="0"/>
              <w:jc w:val="center"/>
              <w:rPr>
                <w:rFonts w:ascii="仿宋" w:hAnsi="仿宋" w:eastAsia="仿宋"/>
                <w:color w:val="auto"/>
                <w:szCs w:val="24"/>
              </w:rPr>
            </w:pPr>
            <w:r>
              <w:rPr>
                <w:rFonts w:hint="eastAsia" w:ascii="仿宋" w:hAnsi="仿宋" w:eastAsia="仿宋"/>
                <w:color w:val="auto"/>
                <w:szCs w:val="24"/>
              </w:rPr>
              <w:t>项号</w:t>
            </w:r>
          </w:p>
        </w:tc>
        <w:tc>
          <w:tcPr>
            <w:tcW w:w="1663" w:type="dxa"/>
            <w:vAlign w:val="center"/>
          </w:tcPr>
          <w:p w14:paraId="2C9064D0">
            <w:pPr>
              <w:pStyle w:val="18"/>
              <w:spacing w:line="360" w:lineRule="auto"/>
              <w:ind w:firstLine="0"/>
              <w:jc w:val="center"/>
              <w:rPr>
                <w:rFonts w:ascii="仿宋" w:hAnsi="仿宋" w:eastAsia="仿宋"/>
                <w:color w:val="auto"/>
                <w:szCs w:val="24"/>
              </w:rPr>
            </w:pPr>
            <w:r>
              <w:rPr>
                <w:rFonts w:hint="eastAsia" w:ascii="仿宋" w:hAnsi="仿宋" w:eastAsia="仿宋"/>
                <w:color w:val="auto"/>
                <w:szCs w:val="24"/>
              </w:rPr>
              <w:t>内容</w:t>
            </w:r>
          </w:p>
        </w:tc>
        <w:tc>
          <w:tcPr>
            <w:tcW w:w="7130" w:type="dxa"/>
            <w:vAlign w:val="center"/>
          </w:tcPr>
          <w:p w14:paraId="6B272483">
            <w:pPr>
              <w:pStyle w:val="18"/>
              <w:spacing w:line="360" w:lineRule="auto"/>
              <w:ind w:firstLine="0"/>
              <w:jc w:val="center"/>
              <w:rPr>
                <w:rFonts w:ascii="仿宋" w:hAnsi="仿宋" w:eastAsia="仿宋"/>
                <w:color w:val="auto"/>
                <w:szCs w:val="24"/>
              </w:rPr>
            </w:pPr>
            <w:r>
              <w:rPr>
                <w:rFonts w:hint="eastAsia" w:ascii="仿宋" w:hAnsi="仿宋" w:eastAsia="仿宋"/>
                <w:color w:val="auto"/>
                <w:szCs w:val="24"/>
              </w:rPr>
              <w:t>说明与要求</w:t>
            </w:r>
          </w:p>
        </w:tc>
      </w:tr>
      <w:tr w14:paraId="2197D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Align w:val="center"/>
          </w:tcPr>
          <w:p w14:paraId="6E925C4D">
            <w:pPr>
              <w:pStyle w:val="4"/>
              <w:spacing w:line="360" w:lineRule="auto"/>
              <w:jc w:val="center"/>
              <w:rPr>
                <w:rFonts w:ascii="仿宋" w:hAnsi="仿宋" w:eastAsia="仿宋"/>
                <w:color w:val="auto"/>
                <w:szCs w:val="24"/>
              </w:rPr>
            </w:pPr>
            <w:r>
              <w:rPr>
                <w:rFonts w:hint="eastAsia" w:ascii="仿宋" w:hAnsi="仿宋" w:eastAsia="仿宋"/>
                <w:color w:val="auto"/>
                <w:szCs w:val="24"/>
              </w:rPr>
              <w:t>1</w:t>
            </w:r>
          </w:p>
        </w:tc>
        <w:tc>
          <w:tcPr>
            <w:tcW w:w="1663" w:type="dxa"/>
            <w:vAlign w:val="center"/>
          </w:tcPr>
          <w:p w14:paraId="36F91951">
            <w:pPr>
              <w:pStyle w:val="4"/>
              <w:spacing w:line="360" w:lineRule="auto"/>
              <w:jc w:val="center"/>
              <w:rPr>
                <w:rFonts w:ascii="仿宋" w:hAnsi="仿宋" w:eastAsia="仿宋"/>
                <w:color w:val="auto"/>
                <w:szCs w:val="24"/>
              </w:rPr>
            </w:pPr>
            <w:r>
              <w:rPr>
                <w:rFonts w:ascii="仿宋" w:hAnsi="仿宋" w:eastAsia="仿宋"/>
                <w:color w:val="auto"/>
                <w:kern w:val="0"/>
                <w:szCs w:val="24"/>
              </w:rPr>
              <w:t>项目名称</w:t>
            </w:r>
          </w:p>
        </w:tc>
        <w:tc>
          <w:tcPr>
            <w:tcW w:w="7130" w:type="dxa"/>
            <w:vAlign w:val="center"/>
          </w:tcPr>
          <w:p w14:paraId="23A767E1">
            <w:pPr>
              <w:snapToGrid w:val="0"/>
              <w:ind w:right="-20"/>
              <w:jc w:val="left"/>
              <w:rPr>
                <w:rFonts w:hint="eastAsia" w:ascii="仿宋" w:hAnsi="仿宋" w:eastAsia="仿宋"/>
                <w:color w:val="auto"/>
                <w:kern w:val="0"/>
                <w:sz w:val="24"/>
                <w:szCs w:val="24"/>
                <w:lang w:eastAsia="zh-CN"/>
              </w:rPr>
            </w:pPr>
            <w:r>
              <w:rPr>
                <w:rFonts w:hint="eastAsia" w:ascii="仿宋" w:hAnsi="仿宋" w:eastAsia="仿宋"/>
                <w:color w:val="auto"/>
                <w:kern w:val="0"/>
                <w:sz w:val="24"/>
                <w:szCs w:val="24"/>
              </w:rPr>
              <w:t>重庆医科大学附属第二医院两院区字牌维保服务阳光推介</w:t>
            </w:r>
          </w:p>
        </w:tc>
      </w:tr>
      <w:tr w14:paraId="06F2A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855" w:type="dxa"/>
            <w:vAlign w:val="center"/>
          </w:tcPr>
          <w:p w14:paraId="04433DF9">
            <w:pPr>
              <w:pStyle w:val="18"/>
              <w:spacing w:line="360" w:lineRule="auto"/>
              <w:ind w:firstLine="0"/>
              <w:jc w:val="center"/>
              <w:rPr>
                <w:rFonts w:ascii="仿宋" w:hAnsi="仿宋" w:eastAsia="仿宋"/>
                <w:color w:val="auto"/>
                <w:szCs w:val="24"/>
              </w:rPr>
            </w:pPr>
            <w:r>
              <w:rPr>
                <w:rFonts w:hint="eastAsia" w:ascii="仿宋" w:hAnsi="仿宋" w:eastAsia="仿宋"/>
                <w:color w:val="auto"/>
                <w:szCs w:val="24"/>
              </w:rPr>
              <w:t>2</w:t>
            </w:r>
          </w:p>
        </w:tc>
        <w:tc>
          <w:tcPr>
            <w:tcW w:w="1663" w:type="dxa"/>
            <w:vAlign w:val="center"/>
          </w:tcPr>
          <w:p w14:paraId="3E33D58D">
            <w:pPr>
              <w:pStyle w:val="18"/>
              <w:spacing w:line="360" w:lineRule="auto"/>
              <w:ind w:firstLine="0"/>
              <w:jc w:val="center"/>
              <w:rPr>
                <w:rFonts w:ascii="仿宋" w:hAnsi="仿宋" w:eastAsia="仿宋"/>
                <w:color w:val="auto"/>
                <w:szCs w:val="24"/>
              </w:rPr>
            </w:pPr>
            <w:r>
              <w:rPr>
                <w:rFonts w:hint="eastAsia" w:ascii="仿宋" w:hAnsi="仿宋" w:eastAsia="仿宋"/>
                <w:color w:val="auto"/>
                <w:szCs w:val="24"/>
              </w:rPr>
              <w:t>项目概况</w:t>
            </w:r>
          </w:p>
        </w:tc>
        <w:tc>
          <w:tcPr>
            <w:tcW w:w="7130" w:type="dxa"/>
            <w:vAlign w:val="center"/>
          </w:tcPr>
          <w:p w14:paraId="57FA35CA">
            <w:pPr>
              <w:snapToGrid w:val="0"/>
              <w:ind w:right="-20"/>
              <w:jc w:val="left"/>
              <w:rPr>
                <w:rFonts w:hint="eastAsia" w:ascii="仿宋" w:hAnsi="仿宋" w:eastAsia="仿宋"/>
                <w:color w:val="auto"/>
                <w:kern w:val="0"/>
                <w:sz w:val="24"/>
                <w:szCs w:val="24"/>
                <w:lang w:val="en-US" w:eastAsia="zh-CN"/>
              </w:rPr>
            </w:pPr>
            <w:r>
              <w:rPr>
                <w:rFonts w:hint="eastAsia" w:ascii="仿宋" w:hAnsi="仿宋" w:eastAsia="仿宋"/>
                <w:color w:val="auto"/>
                <w:kern w:val="0"/>
                <w:sz w:val="24"/>
                <w:szCs w:val="24"/>
                <w:lang w:val="en-US" w:eastAsia="zh-CN"/>
              </w:rPr>
              <w:t>项目地点：渝中院区（渝中区临江路74号）、</w:t>
            </w:r>
          </w:p>
          <w:p w14:paraId="3DA9DE2E">
            <w:pPr>
              <w:snapToGrid w:val="0"/>
              <w:ind w:right="-20" w:firstLine="1200" w:firstLineChars="500"/>
              <w:jc w:val="left"/>
              <w:rPr>
                <w:rFonts w:hint="default" w:ascii="仿宋" w:hAnsi="仿宋" w:eastAsia="仿宋"/>
                <w:color w:val="auto"/>
                <w:kern w:val="0"/>
                <w:sz w:val="24"/>
                <w:szCs w:val="24"/>
                <w:lang w:val="en-US" w:eastAsia="zh-CN"/>
              </w:rPr>
            </w:pPr>
            <w:r>
              <w:rPr>
                <w:rFonts w:hint="eastAsia" w:ascii="仿宋" w:hAnsi="仿宋" w:eastAsia="仿宋"/>
                <w:color w:val="auto"/>
                <w:kern w:val="0"/>
                <w:sz w:val="24"/>
                <w:szCs w:val="24"/>
                <w:lang w:val="en-US" w:eastAsia="zh-CN"/>
              </w:rPr>
              <w:t>江南院区（南岸区天文大道288号）</w:t>
            </w:r>
          </w:p>
          <w:p w14:paraId="0ADBF82C">
            <w:pPr>
              <w:snapToGrid w:val="0"/>
              <w:ind w:right="-20"/>
              <w:jc w:val="left"/>
              <w:rPr>
                <w:rFonts w:hint="default" w:ascii="仿宋" w:hAnsi="仿宋" w:eastAsia="仿宋"/>
                <w:color w:val="auto"/>
                <w:kern w:val="0"/>
                <w:sz w:val="24"/>
                <w:szCs w:val="24"/>
                <w:lang w:val="en-US" w:eastAsia="zh-CN"/>
              </w:rPr>
            </w:pPr>
            <w:r>
              <w:rPr>
                <w:rFonts w:hint="eastAsia" w:ascii="仿宋" w:hAnsi="仿宋" w:eastAsia="仿宋"/>
                <w:color w:val="auto"/>
                <w:kern w:val="0"/>
                <w:sz w:val="24"/>
                <w:szCs w:val="24"/>
                <w:lang w:val="en-US" w:eastAsia="zh-CN"/>
              </w:rPr>
              <w:t>采购内容：两院区字牌维保、巡检服务</w:t>
            </w:r>
          </w:p>
          <w:p w14:paraId="03782B9D">
            <w:pPr>
              <w:snapToGrid w:val="0"/>
              <w:ind w:right="-20"/>
              <w:jc w:val="left"/>
              <w:rPr>
                <w:rFonts w:hint="eastAsia" w:ascii="仿宋" w:hAnsi="仿宋" w:eastAsia="仿宋"/>
                <w:color w:val="auto"/>
                <w:kern w:val="0"/>
                <w:sz w:val="24"/>
                <w:szCs w:val="24"/>
                <w:lang w:val="en-US" w:eastAsia="zh-CN"/>
              </w:rPr>
            </w:pPr>
            <w:r>
              <w:rPr>
                <w:rFonts w:hint="eastAsia" w:ascii="仿宋" w:hAnsi="仿宋" w:eastAsia="仿宋"/>
                <w:color w:val="auto"/>
                <w:kern w:val="0"/>
                <w:sz w:val="24"/>
                <w:szCs w:val="24"/>
                <w:lang w:val="en-US" w:eastAsia="zh-CN"/>
              </w:rPr>
              <w:t>服务有效期：3年</w:t>
            </w:r>
          </w:p>
          <w:p w14:paraId="172CA546">
            <w:pPr>
              <w:snapToGrid w:val="0"/>
              <w:ind w:right="-20"/>
              <w:jc w:val="left"/>
              <w:rPr>
                <w:rFonts w:hint="default" w:eastAsia="仿宋"/>
                <w:color w:val="auto"/>
                <w:lang w:val="en-US" w:eastAsia="zh-CN"/>
              </w:rPr>
            </w:pPr>
            <w:r>
              <w:rPr>
                <w:rFonts w:hint="eastAsia" w:ascii="仿宋" w:hAnsi="仿宋" w:eastAsia="仿宋"/>
                <w:color w:val="auto"/>
                <w:kern w:val="0"/>
                <w:sz w:val="24"/>
                <w:szCs w:val="24"/>
                <w:lang w:val="en-US" w:eastAsia="zh-CN"/>
              </w:rPr>
              <w:t>（2026年11月9日-2029年11月8日）</w:t>
            </w:r>
          </w:p>
        </w:tc>
      </w:tr>
      <w:tr w14:paraId="37800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855" w:type="dxa"/>
            <w:vAlign w:val="center"/>
          </w:tcPr>
          <w:p w14:paraId="6E190FC1">
            <w:pPr>
              <w:pStyle w:val="18"/>
              <w:spacing w:line="360" w:lineRule="auto"/>
              <w:ind w:firstLine="0"/>
              <w:jc w:val="center"/>
              <w:rPr>
                <w:rFonts w:ascii="仿宋" w:hAnsi="仿宋" w:eastAsia="仿宋"/>
                <w:color w:val="auto"/>
                <w:szCs w:val="24"/>
              </w:rPr>
            </w:pPr>
            <w:r>
              <w:rPr>
                <w:rFonts w:hint="eastAsia" w:ascii="仿宋" w:hAnsi="仿宋" w:eastAsia="仿宋"/>
                <w:color w:val="auto"/>
                <w:szCs w:val="24"/>
              </w:rPr>
              <w:t>3</w:t>
            </w:r>
          </w:p>
        </w:tc>
        <w:tc>
          <w:tcPr>
            <w:tcW w:w="1663" w:type="dxa"/>
            <w:vAlign w:val="center"/>
          </w:tcPr>
          <w:p w14:paraId="51526664">
            <w:pPr>
              <w:pStyle w:val="18"/>
              <w:spacing w:line="360" w:lineRule="auto"/>
              <w:ind w:firstLine="0"/>
              <w:jc w:val="center"/>
              <w:rPr>
                <w:rFonts w:ascii="仿宋" w:hAnsi="仿宋" w:eastAsia="仿宋"/>
                <w:color w:val="auto"/>
                <w:szCs w:val="24"/>
              </w:rPr>
            </w:pPr>
            <w:r>
              <w:rPr>
                <w:rFonts w:hint="eastAsia" w:ascii="仿宋" w:hAnsi="仿宋" w:eastAsia="仿宋"/>
                <w:color w:val="auto"/>
                <w:szCs w:val="24"/>
              </w:rPr>
              <w:t xml:space="preserve">推介内容   </w:t>
            </w:r>
          </w:p>
        </w:tc>
        <w:tc>
          <w:tcPr>
            <w:tcW w:w="7130" w:type="dxa"/>
            <w:vAlign w:val="center"/>
          </w:tcPr>
          <w:p w14:paraId="011D9AC9">
            <w:pPr>
              <w:pStyle w:val="2"/>
              <w:rPr>
                <w:rFonts w:hint="default" w:eastAsia="仿宋"/>
                <w:color w:val="auto"/>
                <w:sz w:val="24"/>
                <w:szCs w:val="24"/>
                <w:lang w:val="en-US" w:eastAsia="zh-CN"/>
              </w:rPr>
            </w:pPr>
            <w:r>
              <w:rPr>
                <w:rFonts w:hint="default" w:eastAsia="仿宋"/>
                <w:color w:val="auto"/>
                <w:sz w:val="24"/>
                <w:szCs w:val="24"/>
                <w:lang w:val="en-US" w:eastAsia="zh-CN"/>
              </w:rPr>
              <w:t>一、维保服务</w:t>
            </w:r>
          </w:p>
          <w:p w14:paraId="4832F2F9">
            <w:pPr>
              <w:pStyle w:val="2"/>
              <w:rPr>
                <w:rFonts w:hint="default" w:eastAsia="仿宋"/>
                <w:color w:val="auto"/>
                <w:sz w:val="24"/>
                <w:szCs w:val="24"/>
                <w:lang w:val="en-US" w:eastAsia="zh-CN"/>
              </w:rPr>
            </w:pPr>
            <w:r>
              <w:rPr>
                <w:rFonts w:hint="default" w:eastAsia="仿宋"/>
                <w:color w:val="auto"/>
                <w:sz w:val="24"/>
                <w:szCs w:val="24"/>
                <w:lang w:val="en-US" w:eastAsia="zh-CN"/>
              </w:rPr>
              <w:t>1．灯具:保证LED 灯、霓虹灯管每天正常使用，发生损坏时及时更换。灯具正常恢复时间不超过 24 小时，特殊情况 48 小时。</w:t>
            </w:r>
          </w:p>
          <w:p w14:paraId="6F8FF8EE">
            <w:pPr>
              <w:pStyle w:val="2"/>
              <w:rPr>
                <w:rFonts w:hint="default" w:eastAsia="仿宋"/>
                <w:color w:val="auto"/>
                <w:sz w:val="24"/>
                <w:szCs w:val="24"/>
                <w:lang w:val="en-US" w:eastAsia="zh-CN"/>
              </w:rPr>
            </w:pPr>
            <w:r>
              <w:rPr>
                <w:rFonts w:hint="default" w:eastAsia="仿宋"/>
                <w:color w:val="auto"/>
                <w:sz w:val="24"/>
                <w:szCs w:val="24"/>
                <w:lang w:val="en-US" w:eastAsia="zh-CN"/>
              </w:rPr>
              <w:t>2．金属结构架:确保金属结构架的安全牢固，出现开焊等不安全因素及时加固修复。金属构架表面定期做防锈处理，保证其表层漆面平整不脱落，不产生锈蚀，每年钢架刷漆一次。</w:t>
            </w:r>
          </w:p>
          <w:p w14:paraId="377087E9">
            <w:pPr>
              <w:pStyle w:val="2"/>
              <w:rPr>
                <w:rFonts w:hint="default" w:eastAsia="仿宋"/>
                <w:color w:val="auto"/>
                <w:sz w:val="24"/>
                <w:szCs w:val="24"/>
                <w:lang w:val="en-US" w:eastAsia="zh-CN"/>
              </w:rPr>
            </w:pPr>
            <w:r>
              <w:rPr>
                <w:rFonts w:hint="default" w:eastAsia="仿宋"/>
                <w:color w:val="auto"/>
                <w:sz w:val="24"/>
                <w:szCs w:val="24"/>
                <w:lang w:val="en-US" w:eastAsia="zh-CN"/>
              </w:rPr>
              <w:t>3．电源部分:保证</w:t>
            </w:r>
            <w:r>
              <w:rPr>
                <w:rFonts w:hint="eastAsia" w:eastAsia="仿宋"/>
                <w:color w:val="auto"/>
                <w:sz w:val="24"/>
                <w:szCs w:val="24"/>
                <w:lang w:val="en-US" w:eastAsia="zh-CN"/>
              </w:rPr>
              <w:t>配电箱、</w:t>
            </w:r>
            <w:r>
              <w:rPr>
                <w:rFonts w:hint="default" w:eastAsia="仿宋"/>
                <w:color w:val="auto"/>
                <w:sz w:val="24"/>
                <w:szCs w:val="24"/>
                <w:lang w:val="en-US" w:eastAsia="zh-CN"/>
              </w:rPr>
              <w:t>电源模板和线路安全可靠，控制计时准确，系统运行完好。</w:t>
            </w:r>
          </w:p>
          <w:p w14:paraId="4BF65FD8">
            <w:pPr>
              <w:pStyle w:val="2"/>
              <w:rPr>
                <w:rFonts w:hint="default" w:eastAsia="仿宋"/>
                <w:color w:val="auto"/>
                <w:sz w:val="24"/>
                <w:szCs w:val="24"/>
                <w:lang w:val="en-US" w:eastAsia="zh-CN"/>
              </w:rPr>
            </w:pPr>
            <w:r>
              <w:rPr>
                <w:rFonts w:hint="default" w:eastAsia="仿宋"/>
                <w:color w:val="auto"/>
                <w:sz w:val="24"/>
                <w:szCs w:val="24"/>
                <w:lang w:val="en-US" w:eastAsia="zh-CN"/>
              </w:rPr>
              <w:t>4．现场支持服务:要求提供24小时的故障响应服务。12小时内到达现场进行检修，24 小时完成故障修复，并出具现场服务报告。紧急情况，1小时内响应到达现场。</w:t>
            </w:r>
          </w:p>
          <w:p w14:paraId="43AFBF8C">
            <w:pPr>
              <w:pStyle w:val="2"/>
              <w:rPr>
                <w:rFonts w:hint="default" w:eastAsia="仿宋"/>
                <w:color w:val="auto"/>
                <w:sz w:val="24"/>
                <w:szCs w:val="24"/>
                <w:lang w:val="en-US" w:eastAsia="zh-CN"/>
              </w:rPr>
            </w:pPr>
            <w:r>
              <w:rPr>
                <w:rFonts w:hint="default" w:eastAsia="仿宋"/>
                <w:color w:val="auto"/>
                <w:sz w:val="24"/>
                <w:szCs w:val="24"/>
                <w:lang w:val="en-US" w:eastAsia="zh-CN"/>
              </w:rPr>
              <w:t>由于医院场所较为特殊，参与人须确保所提供配品配件符合相关产品的行业标准及国家标准，并保证没有安全隐患，不会给医院及医院进出人员造成相关安全威胁。</w:t>
            </w:r>
          </w:p>
          <w:p w14:paraId="6F298A1C">
            <w:pPr>
              <w:pStyle w:val="2"/>
              <w:numPr>
                <w:ilvl w:val="0"/>
                <w:numId w:val="1"/>
              </w:numPr>
              <w:rPr>
                <w:rFonts w:hint="default" w:eastAsia="仿宋"/>
                <w:color w:val="auto"/>
                <w:sz w:val="24"/>
                <w:szCs w:val="24"/>
                <w:lang w:val="en-US" w:eastAsia="zh-CN"/>
              </w:rPr>
            </w:pPr>
            <w:r>
              <w:rPr>
                <w:rFonts w:hint="default" w:eastAsia="仿宋"/>
                <w:color w:val="auto"/>
                <w:sz w:val="24"/>
                <w:szCs w:val="24"/>
                <w:lang w:val="en-US" w:eastAsia="zh-CN"/>
              </w:rPr>
              <w:t>巡检服务</w:t>
            </w:r>
          </w:p>
          <w:p w14:paraId="4BCF48E7">
            <w:pPr>
              <w:pStyle w:val="2"/>
              <w:numPr>
                <w:numId w:val="0"/>
              </w:numPr>
              <w:rPr>
                <w:rFonts w:hint="default" w:eastAsia="仿宋"/>
                <w:color w:val="auto"/>
                <w:sz w:val="24"/>
                <w:szCs w:val="24"/>
                <w:lang w:val="en-US" w:eastAsia="zh-CN"/>
              </w:rPr>
            </w:pPr>
            <w:r>
              <w:rPr>
                <w:rFonts w:hint="default" w:eastAsia="仿宋"/>
                <w:color w:val="auto"/>
                <w:sz w:val="24"/>
                <w:szCs w:val="24"/>
                <w:lang w:val="en-US" w:eastAsia="zh-CN"/>
              </w:rPr>
              <w:t>1．定期对发光字牌进行巡检服务。对发光字牌、金属框架及其电控系统进行细致全面地监视、检查、隐患报告。</w:t>
            </w:r>
          </w:p>
          <w:p w14:paraId="3099AA2A">
            <w:pPr>
              <w:pStyle w:val="2"/>
              <w:rPr>
                <w:rFonts w:hint="default" w:eastAsia="仿宋"/>
                <w:color w:val="auto"/>
                <w:sz w:val="24"/>
                <w:szCs w:val="24"/>
                <w:lang w:val="en-US" w:eastAsia="zh-CN"/>
              </w:rPr>
            </w:pPr>
            <w:r>
              <w:rPr>
                <w:rFonts w:hint="default" w:eastAsia="仿宋"/>
                <w:color w:val="auto"/>
                <w:sz w:val="24"/>
                <w:szCs w:val="24"/>
                <w:lang w:val="en-US" w:eastAsia="zh-CN"/>
              </w:rPr>
              <w:t>2．每周一次进行日常巡检，巡检完成后形成设备检查报告提交到甲方，甲方对设备现状进行审核并签字确认，</w:t>
            </w:r>
          </w:p>
          <w:p w14:paraId="1545AB87">
            <w:pPr>
              <w:pStyle w:val="2"/>
              <w:rPr>
                <w:rFonts w:hint="default" w:eastAsia="仿宋"/>
                <w:color w:val="auto"/>
                <w:sz w:val="24"/>
                <w:szCs w:val="24"/>
                <w:lang w:val="en-US" w:eastAsia="zh-CN"/>
              </w:rPr>
            </w:pPr>
            <w:r>
              <w:rPr>
                <w:rFonts w:hint="default" w:eastAsia="仿宋"/>
                <w:color w:val="auto"/>
                <w:sz w:val="24"/>
                <w:szCs w:val="24"/>
                <w:lang w:val="en-US" w:eastAsia="zh-CN"/>
              </w:rPr>
              <w:t>3．每季度对发光字牌进行安全综合检查，并作季度维保工作报告，内容包括故障修复统计、配件更换统计、安全隐患列表、调整优化建议等。</w:t>
            </w:r>
          </w:p>
          <w:p w14:paraId="76CBF41C">
            <w:pPr>
              <w:rPr>
                <w:rFonts w:hint="default"/>
                <w:color w:val="auto"/>
                <w:lang w:val="en-US" w:eastAsia="zh-CN"/>
              </w:rPr>
            </w:pPr>
            <w:r>
              <w:rPr>
                <w:rFonts w:hint="eastAsia" w:eastAsia="仿宋"/>
                <w:color w:val="auto"/>
                <w:sz w:val="24"/>
                <w:szCs w:val="24"/>
                <w:lang w:val="en-US" w:eastAsia="zh-CN"/>
              </w:rPr>
              <w:t>三、部分发光字牌灯珠、电源更换（详见附件）</w:t>
            </w:r>
          </w:p>
          <w:p w14:paraId="575B6956">
            <w:pPr>
              <w:pStyle w:val="18"/>
              <w:spacing w:line="360" w:lineRule="auto"/>
              <w:ind w:firstLine="240" w:firstLineChars="100"/>
              <w:rPr>
                <w:rFonts w:hint="eastAsia" w:ascii="仿宋" w:hAnsi="仿宋" w:eastAsia="仿宋" w:cstheme="minorBidi"/>
                <w:color w:val="auto"/>
                <w:szCs w:val="24"/>
              </w:rPr>
            </w:pPr>
            <w:r>
              <w:rPr>
                <w:rFonts w:hint="eastAsia" w:ascii="仿宋" w:hAnsi="仿宋" w:eastAsia="仿宋" w:cstheme="minorBidi"/>
                <w:color w:val="auto"/>
                <w:szCs w:val="24"/>
                <w:lang w:val="en-US" w:eastAsia="zh-CN"/>
              </w:rPr>
              <w:t>对部分发光字牌灯珠、电源等</w:t>
            </w:r>
            <w:r>
              <w:rPr>
                <w:rFonts w:hint="eastAsia" w:ascii="仿宋" w:hAnsi="仿宋" w:eastAsia="仿宋" w:cstheme="minorBidi"/>
                <w:color w:val="auto"/>
                <w:szCs w:val="24"/>
              </w:rPr>
              <w:t>相关设施更换，保留原</w:t>
            </w:r>
            <w:r>
              <w:rPr>
                <w:rFonts w:hint="eastAsia" w:ascii="仿宋" w:hAnsi="仿宋" w:eastAsia="仿宋" w:cstheme="minorBidi"/>
                <w:color w:val="auto"/>
                <w:szCs w:val="24"/>
                <w:lang w:val="en-US" w:eastAsia="zh-CN"/>
              </w:rPr>
              <w:t>金属字体和</w:t>
            </w:r>
            <w:r>
              <w:rPr>
                <w:rFonts w:hint="eastAsia" w:ascii="仿宋" w:hAnsi="仿宋" w:eastAsia="仿宋" w:cstheme="minorBidi"/>
                <w:color w:val="auto"/>
                <w:szCs w:val="24"/>
              </w:rPr>
              <w:t>钢架结构。具体工作内容如下：</w:t>
            </w:r>
          </w:p>
          <w:p w14:paraId="4BFF32B0">
            <w:pPr>
              <w:pStyle w:val="18"/>
              <w:spacing w:line="360" w:lineRule="auto"/>
              <w:ind w:firstLine="0"/>
              <w:rPr>
                <w:rFonts w:hint="eastAsia" w:ascii="仿宋" w:hAnsi="仿宋" w:eastAsia="仿宋" w:cstheme="minorBidi"/>
                <w:color w:val="auto"/>
                <w:szCs w:val="24"/>
              </w:rPr>
            </w:pPr>
            <w:r>
              <w:rPr>
                <w:rFonts w:hint="eastAsia" w:ascii="仿宋" w:hAnsi="仿宋" w:eastAsia="仿宋" w:cstheme="minorBidi"/>
                <w:color w:val="auto"/>
                <w:szCs w:val="24"/>
                <w:lang w:val="en-US" w:eastAsia="zh-CN"/>
              </w:rPr>
              <w:t>1.</w:t>
            </w:r>
            <w:r>
              <w:rPr>
                <w:rFonts w:hint="eastAsia" w:ascii="仿宋" w:hAnsi="仿宋" w:eastAsia="仿宋" w:cstheme="minorBidi"/>
                <w:color w:val="auto"/>
                <w:szCs w:val="24"/>
              </w:rPr>
              <w:t>拆除现有旧主电缆、旧辅线、旧灯珠、旧电源</w:t>
            </w:r>
            <w:r>
              <w:rPr>
                <w:rFonts w:hint="eastAsia" w:ascii="仿宋" w:hAnsi="仿宋" w:eastAsia="仿宋" w:cstheme="minorBidi"/>
                <w:color w:val="auto"/>
                <w:szCs w:val="24"/>
                <w:lang w:eastAsia="zh-CN"/>
              </w:rPr>
              <w:t>、</w:t>
            </w:r>
            <w:r>
              <w:rPr>
                <w:rFonts w:hint="eastAsia" w:ascii="仿宋" w:hAnsi="仿宋" w:eastAsia="仿宋" w:cstheme="minorBidi"/>
                <w:color w:val="auto"/>
                <w:szCs w:val="24"/>
              </w:rPr>
              <w:t>旧配电箱</w:t>
            </w:r>
            <w:r>
              <w:rPr>
                <w:rFonts w:hint="eastAsia" w:ascii="仿宋" w:hAnsi="仿宋" w:eastAsia="仿宋" w:cstheme="minorBidi"/>
                <w:color w:val="auto"/>
                <w:szCs w:val="24"/>
                <w:lang w:val="en-US" w:eastAsia="zh-CN"/>
              </w:rPr>
              <w:t>及时空开关等</w:t>
            </w:r>
            <w:r>
              <w:rPr>
                <w:rFonts w:hint="eastAsia" w:ascii="仿宋" w:hAnsi="仿宋" w:eastAsia="仿宋" w:cstheme="minorBidi"/>
                <w:color w:val="auto"/>
                <w:szCs w:val="24"/>
              </w:rPr>
              <w:t>；</w:t>
            </w:r>
          </w:p>
          <w:p w14:paraId="2E9C9BD4">
            <w:pPr>
              <w:pStyle w:val="18"/>
              <w:spacing w:line="360" w:lineRule="auto"/>
              <w:ind w:firstLine="0"/>
              <w:rPr>
                <w:rFonts w:hint="eastAsia" w:ascii="仿宋" w:hAnsi="仿宋" w:eastAsia="仿宋" w:cstheme="minorBidi"/>
                <w:color w:val="auto"/>
                <w:szCs w:val="24"/>
              </w:rPr>
            </w:pPr>
            <w:r>
              <w:rPr>
                <w:rFonts w:hint="eastAsia" w:ascii="仿宋" w:hAnsi="仿宋" w:eastAsia="仿宋" w:cstheme="minorBidi"/>
                <w:color w:val="auto"/>
                <w:szCs w:val="24"/>
                <w:lang w:val="en-US" w:eastAsia="zh-CN"/>
              </w:rPr>
              <w:t>2.</w:t>
            </w:r>
            <w:r>
              <w:rPr>
                <w:rFonts w:hint="eastAsia" w:ascii="仿宋" w:hAnsi="仿宋" w:eastAsia="仿宋" w:cstheme="minorBidi"/>
                <w:color w:val="auto"/>
                <w:szCs w:val="24"/>
              </w:rPr>
              <w:t>更换上述拆除部件，</w:t>
            </w:r>
            <w:r>
              <w:rPr>
                <w:rFonts w:hint="eastAsia" w:ascii="仿宋" w:hAnsi="仿宋" w:eastAsia="仿宋" w:cstheme="minorBidi"/>
                <w:color w:val="auto"/>
                <w:szCs w:val="24"/>
                <w:lang w:val="en-US" w:eastAsia="zh-CN"/>
              </w:rPr>
              <w:t>更换后的</w:t>
            </w:r>
            <w:r>
              <w:rPr>
                <w:rFonts w:hint="eastAsia"/>
                <w:color w:val="auto"/>
                <w:sz w:val="24"/>
                <w:szCs w:val="18"/>
              </w:rPr>
              <w:t>发光字系统应具有</w:t>
            </w:r>
            <w:r>
              <w:rPr>
                <w:rFonts w:hint="eastAsia"/>
                <w:color w:val="auto"/>
                <w:sz w:val="24"/>
                <w:szCs w:val="18"/>
                <w:lang w:val="en-US" w:eastAsia="zh-CN"/>
              </w:rPr>
              <w:t>发光均匀、</w:t>
            </w:r>
            <w:r>
              <w:rPr>
                <w:rFonts w:hint="eastAsia"/>
                <w:color w:val="auto"/>
                <w:sz w:val="24"/>
                <w:szCs w:val="18"/>
              </w:rPr>
              <w:t>高亮度、防水防尘等特性</w:t>
            </w:r>
            <w:r>
              <w:rPr>
                <w:rFonts w:hint="eastAsia" w:ascii="仿宋" w:hAnsi="仿宋" w:eastAsia="仿宋" w:cstheme="minorBidi"/>
                <w:color w:val="auto"/>
                <w:szCs w:val="24"/>
              </w:rPr>
              <w:t>；</w:t>
            </w:r>
          </w:p>
          <w:p w14:paraId="448C82A3">
            <w:pPr>
              <w:pStyle w:val="18"/>
              <w:spacing w:line="360" w:lineRule="auto"/>
              <w:ind w:firstLine="0"/>
              <w:rPr>
                <w:rFonts w:hint="eastAsia" w:ascii="仿宋" w:hAnsi="仿宋" w:eastAsia="仿宋" w:cstheme="minorBidi"/>
                <w:color w:val="auto"/>
                <w:szCs w:val="24"/>
              </w:rPr>
            </w:pPr>
            <w:r>
              <w:rPr>
                <w:rFonts w:hint="eastAsia" w:ascii="仿宋" w:hAnsi="仿宋" w:eastAsia="仿宋" w:cstheme="minorBidi"/>
                <w:color w:val="auto"/>
                <w:szCs w:val="24"/>
                <w:lang w:val="en-US" w:eastAsia="zh-CN"/>
              </w:rPr>
              <w:t>3.</w:t>
            </w:r>
            <w:r>
              <w:rPr>
                <w:rFonts w:hint="eastAsia" w:ascii="仿宋" w:hAnsi="仿宋" w:eastAsia="仿宋" w:cstheme="minorBidi"/>
                <w:color w:val="auto"/>
                <w:szCs w:val="24"/>
              </w:rPr>
              <w:t>完成新部件的安装、连接及调试，保证整套发光字系统正常运行，符合户外使用的安全及性能要求。</w:t>
            </w:r>
          </w:p>
          <w:p w14:paraId="37BF56D9">
            <w:pPr>
              <w:rPr>
                <w:rFonts w:hint="default" w:eastAsia="仿宋"/>
                <w:color w:val="auto"/>
                <w:sz w:val="24"/>
                <w:szCs w:val="24"/>
                <w:lang w:val="en-US" w:eastAsia="zh-CN"/>
              </w:rPr>
            </w:pPr>
          </w:p>
          <w:p w14:paraId="1509763A">
            <w:pPr>
              <w:pStyle w:val="2"/>
              <w:rPr>
                <w:rFonts w:hint="default" w:eastAsia="仿宋"/>
                <w:color w:val="auto"/>
                <w:sz w:val="24"/>
                <w:szCs w:val="24"/>
                <w:lang w:val="en-US" w:eastAsia="zh-CN"/>
              </w:rPr>
            </w:pPr>
            <w:r>
              <w:rPr>
                <w:rFonts w:hint="eastAsia" w:eastAsia="仿宋"/>
                <w:color w:val="auto"/>
                <w:sz w:val="24"/>
                <w:szCs w:val="24"/>
                <w:lang w:val="en-US" w:eastAsia="zh-CN"/>
              </w:rPr>
              <w:t>四</w:t>
            </w:r>
            <w:r>
              <w:rPr>
                <w:rFonts w:hint="default" w:eastAsia="仿宋"/>
                <w:color w:val="auto"/>
                <w:sz w:val="24"/>
                <w:szCs w:val="24"/>
                <w:lang w:val="en-US" w:eastAsia="zh-CN"/>
              </w:rPr>
              <w:t>、在服务期限内根据医院的实际需求进行提供服务。</w:t>
            </w:r>
          </w:p>
          <w:p w14:paraId="70C9671C">
            <w:pPr>
              <w:pStyle w:val="2"/>
              <w:rPr>
                <w:rFonts w:hint="default" w:eastAsia="仿宋"/>
                <w:color w:val="auto"/>
                <w:lang w:val="en-US" w:eastAsia="zh-CN"/>
              </w:rPr>
            </w:pPr>
            <w:r>
              <w:rPr>
                <w:rFonts w:hint="default" w:eastAsia="仿宋"/>
                <w:color w:val="auto"/>
                <w:sz w:val="24"/>
                <w:szCs w:val="24"/>
                <w:lang w:val="en-US" w:eastAsia="zh-CN"/>
              </w:rPr>
              <w:t>注：具体服务内容见附件二《两院区发光字牌清单》</w:t>
            </w:r>
          </w:p>
        </w:tc>
      </w:tr>
      <w:tr w14:paraId="0D366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Align w:val="center"/>
          </w:tcPr>
          <w:p w14:paraId="6347D62A">
            <w:pPr>
              <w:pStyle w:val="18"/>
              <w:spacing w:line="360" w:lineRule="auto"/>
              <w:ind w:firstLine="0"/>
              <w:jc w:val="center"/>
              <w:rPr>
                <w:rFonts w:ascii="仿宋" w:hAnsi="仿宋" w:eastAsia="仿宋"/>
                <w:color w:val="auto"/>
                <w:szCs w:val="24"/>
              </w:rPr>
            </w:pPr>
            <w:r>
              <w:rPr>
                <w:rFonts w:hint="eastAsia" w:ascii="仿宋" w:hAnsi="仿宋" w:eastAsia="仿宋"/>
                <w:color w:val="auto"/>
                <w:szCs w:val="24"/>
              </w:rPr>
              <w:t>4</w:t>
            </w:r>
          </w:p>
        </w:tc>
        <w:tc>
          <w:tcPr>
            <w:tcW w:w="1663" w:type="dxa"/>
            <w:vAlign w:val="center"/>
          </w:tcPr>
          <w:p w14:paraId="14A523E0">
            <w:pPr>
              <w:pStyle w:val="18"/>
              <w:spacing w:line="360" w:lineRule="auto"/>
              <w:ind w:firstLine="0"/>
              <w:jc w:val="center"/>
              <w:rPr>
                <w:rFonts w:ascii="仿宋" w:hAnsi="仿宋" w:eastAsia="仿宋"/>
                <w:color w:val="auto"/>
                <w:szCs w:val="24"/>
              </w:rPr>
            </w:pPr>
            <w:r>
              <w:rPr>
                <w:rFonts w:hint="eastAsia" w:ascii="仿宋" w:hAnsi="仿宋" w:eastAsia="仿宋"/>
                <w:color w:val="auto"/>
                <w:szCs w:val="24"/>
                <w:lang w:val="en-US" w:eastAsia="zh-CN"/>
              </w:rPr>
              <w:t>服务</w:t>
            </w:r>
            <w:r>
              <w:rPr>
                <w:rFonts w:hint="eastAsia" w:ascii="仿宋" w:hAnsi="仿宋" w:eastAsia="仿宋"/>
                <w:color w:val="auto"/>
                <w:szCs w:val="24"/>
              </w:rPr>
              <w:t>要求</w:t>
            </w:r>
          </w:p>
        </w:tc>
        <w:tc>
          <w:tcPr>
            <w:tcW w:w="7130" w:type="dxa"/>
            <w:vAlign w:val="center"/>
          </w:tcPr>
          <w:p w14:paraId="79B2D20A">
            <w:pPr>
              <w:pStyle w:val="18"/>
              <w:spacing w:line="360" w:lineRule="auto"/>
              <w:ind w:firstLine="0"/>
              <w:rPr>
                <w:rFonts w:ascii="仿宋" w:hAnsi="仿宋" w:eastAsia="仿宋"/>
                <w:color w:val="auto"/>
                <w:szCs w:val="24"/>
              </w:rPr>
            </w:pPr>
            <w:r>
              <w:rPr>
                <w:rFonts w:hint="eastAsia" w:ascii="仿宋" w:hAnsi="仿宋" w:eastAsia="仿宋"/>
                <w:color w:val="auto"/>
                <w:szCs w:val="24"/>
              </w:rPr>
              <w:t>由于医院场所较为特殊，参与人须确保所提供配品配件符合相关产品的行业标准及国家标准，并保证没有安全隐患，不会给医院及医院进出人员造成相关安全威胁。</w:t>
            </w:r>
          </w:p>
        </w:tc>
      </w:tr>
      <w:tr w14:paraId="63E1E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855" w:type="dxa"/>
            <w:vAlign w:val="center"/>
          </w:tcPr>
          <w:p w14:paraId="7183A1B5">
            <w:pPr>
              <w:pStyle w:val="18"/>
              <w:spacing w:line="360" w:lineRule="auto"/>
              <w:ind w:firstLine="0"/>
              <w:jc w:val="center"/>
              <w:rPr>
                <w:rFonts w:ascii="仿宋" w:hAnsi="仿宋" w:eastAsia="仿宋"/>
                <w:color w:val="auto"/>
                <w:szCs w:val="24"/>
              </w:rPr>
            </w:pPr>
            <w:r>
              <w:rPr>
                <w:rFonts w:hint="eastAsia" w:ascii="仿宋" w:hAnsi="仿宋" w:eastAsia="仿宋"/>
                <w:color w:val="auto"/>
                <w:szCs w:val="24"/>
              </w:rPr>
              <w:t>5</w:t>
            </w:r>
          </w:p>
        </w:tc>
        <w:tc>
          <w:tcPr>
            <w:tcW w:w="1663" w:type="dxa"/>
            <w:vAlign w:val="center"/>
          </w:tcPr>
          <w:p w14:paraId="0A79A83B">
            <w:pPr>
              <w:pStyle w:val="18"/>
              <w:spacing w:line="360" w:lineRule="auto"/>
              <w:ind w:firstLine="0"/>
              <w:jc w:val="center"/>
              <w:rPr>
                <w:rFonts w:ascii="仿宋" w:hAnsi="仿宋" w:eastAsia="仿宋" w:cstheme="minorBidi"/>
                <w:color w:val="auto"/>
                <w:szCs w:val="24"/>
              </w:rPr>
            </w:pPr>
            <w:r>
              <w:rPr>
                <w:rFonts w:hint="eastAsia" w:ascii="仿宋" w:hAnsi="仿宋" w:eastAsia="仿宋" w:cstheme="minorBidi"/>
                <w:color w:val="auto"/>
                <w:szCs w:val="24"/>
              </w:rPr>
              <w:t>参与方条件</w:t>
            </w:r>
          </w:p>
        </w:tc>
        <w:tc>
          <w:tcPr>
            <w:tcW w:w="7130" w:type="dxa"/>
            <w:vAlign w:val="center"/>
          </w:tcPr>
          <w:p w14:paraId="1232972C">
            <w:pPr>
              <w:pStyle w:val="18"/>
              <w:spacing w:line="360" w:lineRule="auto"/>
              <w:ind w:firstLine="0"/>
              <w:rPr>
                <w:rFonts w:hint="eastAsia" w:ascii="仿宋" w:hAnsi="仿宋" w:eastAsia="仿宋" w:cstheme="minorBidi"/>
                <w:color w:val="auto"/>
                <w:szCs w:val="24"/>
              </w:rPr>
            </w:pPr>
            <w:r>
              <w:rPr>
                <w:rFonts w:hint="eastAsia" w:ascii="仿宋" w:hAnsi="仿宋" w:eastAsia="仿宋" w:cstheme="minorBidi"/>
                <w:color w:val="auto"/>
                <w:szCs w:val="24"/>
              </w:rPr>
              <w:t>（一）基本资格条件：</w:t>
            </w:r>
          </w:p>
          <w:p w14:paraId="30F9F6C5">
            <w:pPr>
              <w:pStyle w:val="18"/>
              <w:spacing w:line="360" w:lineRule="auto"/>
              <w:ind w:firstLine="0"/>
              <w:rPr>
                <w:rFonts w:hint="eastAsia" w:ascii="仿宋" w:hAnsi="仿宋" w:eastAsia="仿宋" w:cstheme="minorBidi"/>
                <w:color w:val="auto"/>
                <w:szCs w:val="24"/>
              </w:rPr>
            </w:pPr>
            <w:r>
              <w:rPr>
                <w:rFonts w:hint="eastAsia" w:ascii="仿宋" w:hAnsi="仿宋" w:eastAsia="仿宋" w:cstheme="minorBidi"/>
                <w:color w:val="auto"/>
                <w:szCs w:val="24"/>
              </w:rPr>
              <w:t>1.</w:t>
            </w:r>
            <w:r>
              <w:rPr>
                <w:rFonts w:hint="eastAsia" w:ascii="仿宋" w:hAnsi="仿宋" w:eastAsia="仿宋" w:cstheme="minorBidi"/>
                <w:color w:val="auto"/>
                <w:szCs w:val="24"/>
                <w:lang w:val="en-US" w:eastAsia="zh-CN"/>
              </w:rPr>
              <w:t>参与方</w:t>
            </w:r>
            <w:r>
              <w:rPr>
                <w:rFonts w:hint="eastAsia" w:ascii="仿宋" w:hAnsi="仿宋" w:eastAsia="仿宋" w:cstheme="minorBidi"/>
                <w:color w:val="auto"/>
                <w:szCs w:val="24"/>
              </w:rPr>
              <w:t>为中华人民共和国境内依法注册、具有独立法人资格。具备在有效期内的税务登记证.组织机构代码证。【提供税务登记证.组织机构代码证或“三证合一”的营业执照复印件并加盖鲜章】</w:t>
            </w:r>
          </w:p>
          <w:p w14:paraId="3B32B17B">
            <w:pPr>
              <w:pStyle w:val="18"/>
              <w:spacing w:line="360" w:lineRule="auto"/>
              <w:ind w:firstLine="0"/>
              <w:rPr>
                <w:rFonts w:hint="eastAsia" w:ascii="仿宋" w:hAnsi="仿宋" w:eastAsia="仿宋" w:cstheme="minorBidi"/>
                <w:color w:val="auto"/>
                <w:szCs w:val="24"/>
              </w:rPr>
            </w:pPr>
            <w:r>
              <w:rPr>
                <w:rFonts w:hint="eastAsia" w:ascii="仿宋" w:hAnsi="仿宋" w:eastAsia="仿宋" w:cstheme="minorBidi"/>
                <w:color w:val="auto"/>
                <w:szCs w:val="24"/>
              </w:rPr>
              <w:t>2.法定代表人授权委托书【格式1】</w:t>
            </w:r>
            <w:bookmarkStart w:id="0" w:name="_GoBack"/>
            <w:bookmarkEnd w:id="0"/>
          </w:p>
          <w:p w14:paraId="23E7D2E3">
            <w:pPr>
              <w:pStyle w:val="18"/>
              <w:spacing w:line="360" w:lineRule="auto"/>
              <w:ind w:firstLine="0"/>
              <w:rPr>
                <w:rFonts w:hint="eastAsia" w:ascii="仿宋" w:hAnsi="仿宋" w:eastAsia="仿宋" w:cstheme="minorBidi"/>
                <w:color w:val="auto"/>
                <w:szCs w:val="24"/>
                <w:highlight w:val="none"/>
              </w:rPr>
            </w:pPr>
            <w:permStart w:id="0" w:edGrp="everyone"/>
            <w:r>
              <w:rPr>
                <w:rFonts w:hint="eastAsia" w:ascii="仿宋" w:hAnsi="仿宋" w:eastAsia="仿宋" w:cstheme="minorBidi"/>
                <w:color w:val="auto"/>
                <w:szCs w:val="24"/>
                <w:highlight w:val="none"/>
              </w:rPr>
              <w:t>（二）特定资格条件：</w:t>
            </w:r>
          </w:p>
          <w:p w14:paraId="28AD2CAD">
            <w:pPr>
              <w:pStyle w:val="18"/>
              <w:spacing w:line="360" w:lineRule="auto"/>
              <w:ind w:firstLine="0"/>
              <w:rPr>
                <w:rFonts w:hint="eastAsia" w:ascii="宋体" w:cs="宋体"/>
                <w:color w:val="auto"/>
                <w:sz w:val="24"/>
                <w:szCs w:val="24"/>
                <w:highlight w:val="none"/>
                <w:lang w:val="en-US" w:eastAsia="zh-CN"/>
              </w:rPr>
            </w:pPr>
            <w:r>
              <w:rPr>
                <w:rFonts w:hint="eastAsia" w:ascii="宋体" w:cs="宋体"/>
                <w:color w:val="auto"/>
                <w:sz w:val="24"/>
                <w:szCs w:val="24"/>
                <w:highlight w:val="none"/>
                <w:lang w:val="en-US" w:eastAsia="zh-CN"/>
              </w:rPr>
              <w:t>1.该项目需配备具备相关资质的专职安全生产管理人员，且必须为参与人本单位正式员工，且需具备建设行政主管部门颁发的《安全生产考核合格证书》，并提供近三个月的社保缴纳记录；</w:t>
            </w:r>
          </w:p>
          <w:p w14:paraId="6DBD3B8B">
            <w:pPr>
              <w:pStyle w:val="18"/>
              <w:spacing w:line="360" w:lineRule="auto"/>
              <w:ind w:firstLine="0"/>
              <w:rPr>
                <w:rFonts w:hint="eastAsia" w:ascii="宋体" w:cs="宋体"/>
                <w:color w:val="auto"/>
                <w:sz w:val="24"/>
                <w:szCs w:val="24"/>
                <w:highlight w:val="none"/>
                <w:lang w:val="en-US" w:eastAsia="zh-CN"/>
              </w:rPr>
            </w:pPr>
            <w:r>
              <w:rPr>
                <w:rFonts w:hint="eastAsia" w:ascii="宋体" w:cs="宋体"/>
                <w:color w:val="auto"/>
                <w:sz w:val="24"/>
                <w:szCs w:val="24"/>
                <w:highlight w:val="none"/>
                <w:lang w:val="en-US" w:eastAsia="zh-CN"/>
              </w:rPr>
              <w:t>2.因本项目涉及超高空作业，为严格保障施工安全，项目团队中须满足以下人员资质要求：</w:t>
            </w:r>
          </w:p>
          <w:p w14:paraId="28022000">
            <w:pPr>
              <w:pStyle w:val="18"/>
              <w:spacing w:line="360" w:lineRule="auto"/>
              <w:ind w:firstLine="0"/>
              <w:rPr>
                <w:rFonts w:hint="eastAsia" w:ascii="宋体" w:cs="宋体"/>
                <w:color w:val="auto"/>
                <w:sz w:val="24"/>
                <w:szCs w:val="24"/>
                <w:highlight w:val="none"/>
                <w:lang w:val="en-US" w:eastAsia="zh-CN"/>
              </w:rPr>
            </w:pPr>
            <w:r>
              <w:rPr>
                <w:rFonts w:hint="eastAsia" w:ascii="宋体" w:cs="宋体"/>
                <w:color w:val="auto"/>
                <w:sz w:val="24"/>
                <w:szCs w:val="24"/>
                <w:highlight w:val="none"/>
                <w:lang w:val="en-US" w:eastAsia="zh-CN"/>
              </w:rPr>
              <w:t>2.1至少2人同时持有中华人民共和国应急管理部（原国家安全生产监督管理总局）颁发的低压电工证及高空作业证；</w:t>
            </w:r>
          </w:p>
          <w:p w14:paraId="43D4136B">
            <w:pPr>
              <w:pStyle w:val="18"/>
              <w:spacing w:line="360" w:lineRule="auto"/>
              <w:ind w:firstLine="0"/>
              <w:rPr>
                <w:rFonts w:hint="eastAsia" w:ascii="宋体" w:cs="宋体"/>
                <w:color w:val="auto"/>
                <w:sz w:val="24"/>
                <w:szCs w:val="24"/>
                <w:highlight w:val="none"/>
                <w:lang w:val="en-US" w:eastAsia="zh-CN"/>
              </w:rPr>
            </w:pPr>
            <w:r>
              <w:rPr>
                <w:rFonts w:hint="eastAsia" w:ascii="宋体" w:cs="宋体"/>
                <w:color w:val="auto"/>
                <w:sz w:val="24"/>
                <w:szCs w:val="24"/>
                <w:highlight w:val="none"/>
                <w:lang w:val="en-US" w:eastAsia="zh-CN"/>
              </w:rPr>
              <w:t>2.2至少1人同时持有中华人民共和国应急管理部（原国家安全生产监督管理总局）颁发的高空作业证及焊接与热切割作业证；</w:t>
            </w:r>
          </w:p>
          <w:p w14:paraId="3E76BF25">
            <w:pPr>
              <w:pStyle w:val="18"/>
              <w:spacing w:line="360" w:lineRule="auto"/>
              <w:ind w:firstLine="0"/>
              <w:rPr>
                <w:rFonts w:hint="eastAsia" w:ascii="仿宋" w:hAnsi="仿宋" w:eastAsia="仿宋" w:cstheme="minorBidi"/>
                <w:color w:val="auto"/>
                <w:szCs w:val="24"/>
                <w:highlight w:val="none"/>
              </w:rPr>
            </w:pPr>
            <w:r>
              <w:rPr>
                <w:rFonts w:hint="eastAsia" w:ascii="仿宋" w:hAnsi="仿宋" w:eastAsia="仿宋" w:cstheme="minorBidi"/>
                <w:color w:val="auto"/>
                <w:szCs w:val="24"/>
                <w:highlight w:val="none"/>
                <w:lang w:val="en-US" w:eastAsia="zh-CN"/>
              </w:rPr>
              <w:t>3</w:t>
            </w:r>
            <w:r>
              <w:rPr>
                <w:rFonts w:hint="eastAsia" w:ascii="仿宋" w:hAnsi="仿宋" w:eastAsia="仿宋" w:cstheme="minorBidi"/>
                <w:color w:val="auto"/>
                <w:szCs w:val="24"/>
                <w:highlight w:val="none"/>
              </w:rPr>
              <w:t>.</w:t>
            </w:r>
            <w:r>
              <w:rPr>
                <w:rFonts w:hint="eastAsia" w:ascii="仿宋" w:hAnsi="仿宋" w:eastAsia="仿宋" w:cstheme="minorBidi"/>
                <w:color w:val="auto"/>
                <w:szCs w:val="24"/>
                <w:highlight w:val="none"/>
                <w:lang w:val="en-US" w:eastAsia="zh-CN"/>
              </w:rPr>
              <w:t>参与方</w:t>
            </w:r>
            <w:r>
              <w:rPr>
                <w:rFonts w:hint="eastAsia" w:ascii="仿宋" w:hAnsi="仿宋" w:eastAsia="仿宋" w:cstheme="minorBidi"/>
                <w:color w:val="auto"/>
                <w:szCs w:val="24"/>
                <w:highlight w:val="none"/>
              </w:rPr>
              <w:t>必须有发光字牌维保相关的业绩，并提供近三年2个类似业绩合同（提供合同关键页复印件，关键页包括体现合同标的.合同金额.签字盖章页）</w:t>
            </w:r>
          </w:p>
          <w:permEnd w:id="0"/>
          <w:p w14:paraId="44AA6C0D">
            <w:pPr>
              <w:pStyle w:val="18"/>
              <w:spacing w:line="360" w:lineRule="auto"/>
              <w:ind w:firstLine="0"/>
              <w:rPr>
                <w:rFonts w:hint="eastAsia" w:ascii="仿宋" w:hAnsi="仿宋" w:eastAsia="仿宋" w:cstheme="minorBidi"/>
                <w:color w:val="auto"/>
                <w:szCs w:val="24"/>
              </w:rPr>
            </w:pPr>
          </w:p>
        </w:tc>
      </w:tr>
      <w:tr w14:paraId="38C7A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855" w:type="dxa"/>
            <w:vAlign w:val="center"/>
          </w:tcPr>
          <w:p w14:paraId="651647FB">
            <w:pPr>
              <w:pStyle w:val="18"/>
              <w:spacing w:line="360" w:lineRule="auto"/>
              <w:ind w:firstLine="0"/>
              <w:jc w:val="center"/>
              <w:rPr>
                <w:rFonts w:ascii="仿宋" w:hAnsi="仿宋" w:eastAsia="仿宋"/>
                <w:color w:val="auto"/>
                <w:szCs w:val="24"/>
              </w:rPr>
            </w:pPr>
            <w:r>
              <w:rPr>
                <w:rFonts w:hint="eastAsia" w:ascii="仿宋" w:hAnsi="仿宋" w:eastAsia="仿宋"/>
                <w:color w:val="auto"/>
                <w:szCs w:val="24"/>
              </w:rPr>
              <w:t>6</w:t>
            </w:r>
          </w:p>
        </w:tc>
        <w:tc>
          <w:tcPr>
            <w:tcW w:w="1663" w:type="dxa"/>
            <w:vAlign w:val="center"/>
          </w:tcPr>
          <w:p w14:paraId="2021F674">
            <w:pPr>
              <w:pStyle w:val="18"/>
              <w:spacing w:line="360" w:lineRule="auto"/>
              <w:ind w:firstLine="0"/>
              <w:jc w:val="center"/>
              <w:rPr>
                <w:rFonts w:ascii="仿宋" w:hAnsi="仿宋" w:eastAsia="仿宋" w:cstheme="minorBidi"/>
                <w:color w:val="auto"/>
                <w:szCs w:val="24"/>
              </w:rPr>
            </w:pPr>
            <w:r>
              <w:rPr>
                <w:rFonts w:hint="eastAsia" w:ascii="仿宋" w:hAnsi="仿宋" w:eastAsia="仿宋" w:cstheme="minorBidi"/>
                <w:color w:val="auto"/>
                <w:szCs w:val="24"/>
              </w:rPr>
              <w:t>推介时间和地点</w:t>
            </w:r>
          </w:p>
        </w:tc>
        <w:tc>
          <w:tcPr>
            <w:tcW w:w="7130" w:type="dxa"/>
            <w:vAlign w:val="center"/>
          </w:tcPr>
          <w:p w14:paraId="7FB68764">
            <w:pPr>
              <w:pStyle w:val="18"/>
              <w:spacing w:line="360" w:lineRule="auto"/>
              <w:ind w:firstLine="0"/>
              <w:rPr>
                <w:rFonts w:ascii="仿宋" w:hAnsi="仿宋" w:eastAsia="仿宋" w:cstheme="minorBidi"/>
                <w:color w:val="auto"/>
                <w:szCs w:val="24"/>
              </w:rPr>
            </w:pPr>
            <w:r>
              <w:rPr>
                <w:rFonts w:hint="eastAsia" w:ascii="仿宋" w:hAnsi="仿宋" w:eastAsia="仿宋" w:cstheme="minorBidi"/>
                <w:color w:val="auto"/>
                <w:szCs w:val="24"/>
              </w:rPr>
              <w:t>时间：202</w:t>
            </w:r>
            <w:r>
              <w:rPr>
                <w:rFonts w:hint="eastAsia" w:ascii="仿宋" w:hAnsi="仿宋" w:eastAsia="仿宋" w:cstheme="minorBidi"/>
                <w:color w:val="auto"/>
                <w:szCs w:val="24"/>
                <w:lang w:val="en-US" w:eastAsia="zh-CN"/>
              </w:rPr>
              <w:t>6</w:t>
            </w:r>
            <w:r>
              <w:rPr>
                <w:rFonts w:hint="eastAsia" w:ascii="仿宋" w:hAnsi="仿宋" w:eastAsia="仿宋" w:cstheme="minorBidi"/>
                <w:color w:val="auto"/>
                <w:szCs w:val="24"/>
              </w:rPr>
              <w:t>年</w:t>
            </w:r>
            <w:r>
              <w:rPr>
                <w:rFonts w:hint="eastAsia" w:ascii="仿宋" w:hAnsi="仿宋" w:eastAsia="仿宋" w:cstheme="minorBidi"/>
                <w:color w:val="auto"/>
                <w:szCs w:val="24"/>
                <w:lang w:val="en-US" w:eastAsia="zh-CN"/>
              </w:rPr>
              <w:t xml:space="preserve"> 9 </w:t>
            </w:r>
            <w:r>
              <w:rPr>
                <w:rFonts w:hint="eastAsia" w:ascii="仿宋" w:hAnsi="仿宋" w:eastAsia="仿宋" w:cstheme="minorBidi"/>
                <w:color w:val="auto"/>
                <w:szCs w:val="24"/>
              </w:rPr>
              <w:t>月</w:t>
            </w:r>
            <w:r>
              <w:rPr>
                <w:rFonts w:hint="eastAsia" w:ascii="仿宋" w:hAnsi="仿宋" w:eastAsia="仿宋" w:cstheme="minorBidi"/>
                <w:color w:val="auto"/>
                <w:szCs w:val="24"/>
                <w:lang w:val="en-US" w:eastAsia="zh-CN"/>
              </w:rPr>
              <w:t xml:space="preserve"> 3  </w:t>
            </w:r>
            <w:r>
              <w:rPr>
                <w:rFonts w:hint="eastAsia" w:ascii="仿宋" w:hAnsi="仿宋" w:eastAsia="仿宋" w:cstheme="minorBidi"/>
                <w:color w:val="auto"/>
                <w:szCs w:val="24"/>
              </w:rPr>
              <w:t>日</w:t>
            </w:r>
            <w:r>
              <w:rPr>
                <w:rFonts w:hint="eastAsia" w:ascii="仿宋" w:hAnsi="仿宋" w:eastAsia="仿宋" w:cstheme="minorBidi"/>
                <w:color w:val="auto"/>
                <w:szCs w:val="24"/>
                <w:lang w:val="en-US" w:eastAsia="zh-CN"/>
              </w:rPr>
              <w:t>上午9:00</w:t>
            </w:r>
            <w:r>
              <w:rPr>
                <w:rFonts w:ascii="仿宋" w:hAnsi="仿宋" w:eastAsia="仿宋" w:cstheme="minorBidi"/>
                <w:color w:val="auto"/>
                <w:szCs w:val="24"/>
              </w:rPr>
              <w:t xml:space="preserve"> </w:t>
            </w:r>
          </w:p>
          <w:p w14:paraId="4A45669C">
            <w:pPr>
              <w:pStyle w:val="18"/>
              <w:spacing w:line="360" w:lineRule="auto"/>
              <w:ind w:firstLine="0"/>
              <w:rPr>
                <w:rFonts w:ascii="仿宋" w:hAnsi="仿宋" w:eastAsia="仿宋" w:cstheme="minorBidi"/>
                <w:color w:val="auto"/>
                <w:szCs w:val="24"/>
              </w:rPr>
            </w:pPr>
            <w:r>
              <w:rPr>
                <w:rFonts w:ascii="仿宋" w:hAnsi="仿宋" w:eastAsia="仿宋" w:cstheme="minorBidi"/>
                <w:color w:val="auto"/>
                <w:szCs w:val="24"/>
              </w:rPr>
              <w:t>地点</w:t>
            </w:r>
            <w:r>
              <w:rPr>
                <w:rFonts w:hint="eastAsia" w:ascii="仿宋" w:hAnsi="仿宋" w:eastAsia="仿宋" w:cstheme="minorBidi"/>
                <w:color w:val="auto"/>
                <w:szCs w:val="24"/>
              </w:rPr>
              <w:t>：南岸区天文大道288号重医附二院江南院区</w:t>
            </w:r>
            <w:r>
              <w:rPr>
                <w:rFonts w:hint="eastAsia" w:ascii="仿宋" w:hAnsi="仿宋" w:eastAsia="仿宋" w:cstheme="minorBidi"/>
                <w:color w:val="auto"/>
                <w:szCs w:val="24"/>
                <w:lang w:eastAsia="zh-CN"/>
              </w:rPr>
              <w:t>全科楼</w:t>
            </w:r>
            <w:r>
              <w:rPr>
                <w:rFonts w:hint="eastAsia" w:ascii="仿宋" w:hAnsi="仿宋" w:eastAsia="仿宋" w:cstheme="minorBidi"/>
                <w:color w:val="auto"/>
                <w:szCs w:val="24"/>
              </w:rPr>
              <w:t>后勤处办公室（</w:t>
            </w:r>
            <w:r>
              <w:rPr>
                <w:rFonts w:hint="eastAsia" w:ascii="仿宋" w:hAnsi="仿宋" w:eastAsia="仿宋" w:cstheme="minorBidi"/>
                <w:color w:val="auto"/>
                <w:szCs w:val="24"/>
                <w:lang w:val="en-US" w:eastAsia="zh-CN"/>
              </w:rPr>
              <w:t>607</w:t>
            </w:r>
            <w:r>
              <w:rPr>
                <w:rFonts w:hint="eastAsia" w:ascii="仿宋" w:hAnsi="仿宋" w:eastAsia="仿宋" w:cstheme="minorBidi"/>
                <w:color w:val="auto"/>
                <w:szCs w:val="24"/>
              </w:rPr>
              <w:t>室）</w:t>
            </w:r>
          </w:p>
        </w:tc>
      </w:tr>
      <w:tr w14:paraId="73D05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855" w:type="dxa"/>
            <w:vAlign w:val="center"/>
          </w:tcPr>
          <w:p w14:paraId="7CB71B2E">
            <w:pPr>
              <w:pStyle w:val="18"/>
              <w:spacing w:line="360" w:lineRule="auto"/>
              <w:ind w:firstLine="0"/>
              <w:jc w:val="center"/>
              <w:rPr>
                <w:rFonts w:ascii="仿宋" w:hAnsi="仿宋" w:eastAsia="仿宋"/>
                <w:color w:val="auto"/>
                <w:szCs w:val="24"/>
              </w:rPr>
            </w:pPr>
            <w:r>
              <w:rPr>
                <w:rFonts w:hint="eastAsia" w:ascii="仿宋" w:hAnsi="仿宋" w:eastAsia="仿宋"/>
                <w:color w:val="auto"/>
                <w:szCs w:val="24"/>
              </w:rPr>
              <w:t>7</w:t>
            </w:r>
          </w:p>
        </w:tc>
        <w:tc>
          <w:tcPr>
            <w:tcW w:w="1663" w:type="dxa"/>
            <w:vAlign w:val="center"/>
          </w:tcPr>
          <w:p w14:paraId="33BA3727">
            <w:pPr>
              <w:pStyle w:val="18"/>
              <w:spacing w:line="360" w:lineRule="auto"/>
              <w:ind w:firstLine="0"/>
              <w:rPr>
                <w:rFonts w:ascii="仿宋" w:hAnsi="仿宋" w:eastAsia="仿宋" w:cstheme="minorBidi"/>
                <w:color w:val="auto"/>
                <w:szCs w:val="24"/>
              </w:rPr>
            </w:pPr>
            <w:r>
              <w:rPr>
                <w:rFonts w:hint="eastAsia" w:ascii="仿宋" w:hAnsi="仿宋" w:eastAsia="仿宋" w:cstheme="minorBidi"/>
                <w:color w:val="auto"/>
                <w:szCs w:val="24"/>
              </w:rPr>
              <w:t>报价方式</w:t>
            </w:r>
          </w:p>
        </w:tc>
        <w:tc>
          <w:tcPr>
            <w:tcW w:w="7130" w:type="dxa"/>
            <w:vAlign w:val="center"/>
          </w:tcPr>
          <w:p w14:paraId="65DA8040">
            <w:pPr>
              <w:snapToGrid w:val="0"/>
              <w:spacing w:line="360" w:lineRule="auto"/>
              <w:rPr>
                <w:rFonts w:ascii="仿宋" w:hAnsi="仿宋" w:eastAsia="仿宋"/>
                <w:color w:val="auto"/>
                <w:kern w:val="0"/>
                <w:sz w:val="24"/>
                <w:szCs w:val="24"/>
              </w:rPr>
            </w:pPr>
            <w:r>
              <w:rPr>
                <w:rFonts w:hint="eastAsia" w:ascii="仿宋" w:hAnsi="仿宋" w:eastAsia="仿宋"/>
                <w:color w:val="auto"/>
                <w:kern w:val="0"/>
                <w:sz w:val="24"/>
                <w:szCs w:val="24"/>
              </w:rPr>
              <w:t>1.本项目报价采用总价包干，包含但不限于服务本项目所需的所有人工费、材料费、工具费、管理费、保险费、税金、利润、风险费等一切费用。</w:t>
            </w:r>
          </w:p>
          <w:p w14:paraId="57F3F628">
            <w:pPr>
              <w:snapToGrid w:val="0"/>
              <w:spacing w:line="360" w:lineRule="auto"/>
              <w:rPr>
                <w:rFonts w:ascii="仿宋" w:hAnsi="仿宋" w:eastAsia="仿宋"/>
                <w:color w:val="auto"/>
                <w:kern w:val="0"/>
                <w:sz w:val="24"/>
                <w:szCs w:val="24"/>
              </w:rPr>
            </w:pPr>
            <w:r>
              <w:rPr>
                <w:rFonts w:hint="eastAsia" w:ascii="仿宋" w:hAnsi="仿宋" w:eastAsia="仿宋"/>
                <w:color w:val="auto"/>
                <w:kern w:val="0"/>
                <w:sz w:val="24"/>
                <w:szCs w:val="24"/>
              </w:rPr>
              <w:t>竞谈人应自行踏勘工程现场及周围环境，以便获取竞谈人须自已负责的有关编制投标文件报价清单和签署合同所需的所有资料。</w:t>
            </w:r>
          </w:p>
        </w:tc>
      </w:tr>
      <w:tr w14:paraId="06757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855" w:type="dxa"/>
            <w:vAlign w:val="center"/>
          </w:tcPr>
          <w:p w14:paraId="3B03AE6E">
            <w:pPr>
              <w:pStyle w:val="18"/>
              <w:spacing w:line="360" w:lineRule="auto"/>
              <w:ind w:firstLine="0"/>
              <w:jc w:val="center"/>
              <w:rPr>
                <w:rFonts w:ascii="仿宋" w:hAnsi="仿宋" w:eastAsia="仿宋"/>
                <w:color w:val="auto"/>
                <w:szCs w:val="24"/>
              </w:rPr>
            </w:pPr>
            <w:r>
              <w:rPr>
                <w:rFonts w:hint="eastAsia" w:ascii="仿宋" w:hAnsi="仿宋" w:eastAsia="仿宋"/>
                <w:color w:val="auto"/>
                <w:szCs w:val="24"/>
              </w:rPr>
              <w:t>8</w:t>
            </w:r>
          </w:p>
        </w:tc>
        <w:tc>
          <w:tcPr>
            <w:tcW w:w="1663" w:type="dxa"/>
            <w:vAlign w:val="center"/>
          </w:tcPr>
          <w:p w14:paraId="7AF75688">
            <w:pPr>
              <w:pStyle w:val="18"/>
              <w:spacing w:line="360" w:lineRule="auto"/>
              <w:ind w:firstLine="0"/>
              <w:jc w:val="center"/>
              <w:rPr>
                <w:rFonts w:ascii="仿宋" w:hAnsi="仿宋" w:eastAsia="仿宋" w:cstheme="minorBidi"/>
                <w:color w:val="auto"/>
                <w:szCs w:val="24"/>
              </w:rPr>
            </w:pPr>
            <w:r>
              <w:rPr>
                <w:rFonts w:hint="eastAsia" w:ascii="仿宋" w:hAnsi="仿宋" w:eastAsia="仿宋" w:cstheme="minorBidi"/>
                <w:color w:val="auto"/>
                <w:szCs w:val="24"/>
              </w:rPr>
              <w:t>报名方式及</w:t>
            </w:r>
          </w:p>
          <w:p w14:paraId="5BCEECF8">
            <w:pPr>
              <w:pStyle w:val="18"/>
              <w:spacing w:line="360" w:lineRule="auto"/>
              <w:ind w:firstLine="0"/>
              <w:jc w:val="center"/>
              <w:rPr>
                <w:rFonts w:ascii="仿宋" w:hAnsi="仿宋" w:eastAsia="仿宋" w:cstheme="minorBidi"/>
                <w:color w:val="auto"/>
                <w:szCs w:val="24"/>
              </w:rPr>
            </w:pPr>
            <w:r>
              <w:rPr>
                <w:rFonts w:hint="eastAsia" w:ascii="仿宋" w:hAnsi="仿宋" w:eastAsia="仿宋" w:cstheme="minorBidi"/>
                <w:color w:val="auto"/>
                <w:szCs w:val="24"/>
              </w:rPr>
              <w:t>截止时间</w:t>
            </w:r>
          </w:p>
        </w:tc>
        <w:tc>
          <w:tcPr>
            <w:tcW w:w="7130" w:type="dxa"/>
            <w:vAlign w:val="center"/>
          </w:tcPr>
          <w:p w14:paraId="679A54C3">
            <w:pPr>
              <w:widowControl/>
              <w:snapToGrid w:val="0"/>
              <w:spacing w:line="360" w:lineRule="auto"/>
              <w:jc w:val="left"/>
              <w:rPr>
                <w:rFonts w:ascii="仿宋" w:hAnsi="仿宋" w:eastAsia="仿宋"/>
                <w:color w:val="auto"/>
                <w:kern w:val="0"/>
                <w:sz w:val="24"/>
                <w:szCs w:val="24"/>
              </w:rPr>
            </w:pPr>
            <w:r>
              <w:rPr>
                <w:rFonts w:hint="eastAsia" w:ascii="仿宋" w:hAnsi="仿宋" w:eastAsia="仿宋"/>
                <w:color w:val="auto"/>
                <w:kern w:val="0"/>
                <w:sz w:val="24"/>
                <w:szCs w:val="24"/>
              </w:rPr>
              <w:t>邮件报名：</w:t>
            </w:r>
            <w:r>
              <w:rPr>
                <w:color w:val="auto"/>
              </w:rPr>
              <w:t xml:space="preserve"> </w:t>
            </w:r>
            <w:r>
              <w:rPr>
                <w:rFonts w:ascii="仿宋" w:hAnsi="仿宋" w:eastAsia="仿宋"/>
                <w:color w:val="auto"/>
                <w:kern w:val="0"/>
                <w:sz w:val="24"/>
                <w:szCs w:val="24"/>
              </w:rPr>
              <w:t>cyfeyzwk@163.com</w:t>
            </w:r>
          </w:p>
          <w:p w14:paraId="6B3AB68D">
            <w:pPr>
              <w:widowControl/>
              <w:snapToGrid w:val="0"/>
              <w:spacing w:line="360" w:lineRule="auto"/>
              <w:jc w:val="left"/>
              <w:rPr>
                <w:rFonts w:ascii="仿宋" w:hAnsi="仿宋" w:eastAsia="仿宋"/>
                <w:color w:val="auto"/>
                <w:kern w:val="0"/>
                <w:sz w:val="24"/>
                <w:szCs w:val="24"/>
              </w:rPr>
            </w:pPr>
            <w:r>
              <w:rPr>
                <w:rFonts w:hint="eastAsia" w:ascii="仿宋" w:hAnsi="仿宋" w:eastAsia="仿宋"/>
                <w:color w:val="auto"/>
                <w:kern w:val="0"/>
                <w:sz w:val="24"/>
                <w:szCs w:val="24"/>
              </w:rPr>
              <w:t>邮件标题注明：重庆医科大学附属第二医院两院区字牌维保服务阳光推介+单位名称+联系人+联系电话</w:t>
            </w:r>
          </w:p>
          <w:p w14:paraId="7AF45739">
            <w:pPr>
              <w:widowControl/>
              <w:snapToGrid w:val="0"/>
              <w:spacing w:line="360" w:lineRule="auto"/>
              <w:jc w:val="left"/>
              <w:rPr>
                <w:rFonts w:ascii="仿宋" w:hAnsi="仿宋" w:eastAsia="仿宋"/>
                <w:color w:val="auto"/>
                <w:kern w:val="0"/>
                <w:sz w:val="24"/>
                <w:szCs w:val="24"/>
              </w:rPr>
            </w:pPr>
            <w:r>
              <w:rPr>
                <w:rFonts w:hint="eastAsia" w:ascii="仿宋" w:hAnsi="仿宋" w:eastAsia="仿宋"/>
                <w:color w:val="auto"/>
                <w:kern w:val="0"/>
                <w:sz w:val="24"/>
                <w:szCs w:val="24"/>
              </w:rPr>
              <w:t>提供“三证合一”的营业执照复印件加盖鲜章扫描件</w:t>
            </w:r>
          </w:p>
          <w:p w14:paraId="2CF90E3A">
            <w:pPr>
              <w:spacing w:line="360" w:lineRule="auto"/>
              <w:rPr>
                <w:rFonts w:ascii="仿宋" w:hAnsi="仿宋" w:eastAsia="仿宋"/>
                <w:color w:val="auto"/>
                <w:kern w:val="0"/>
                <w:sz w:val="24"/>
                <w:szCs w:val="24"/>
              </w:rPr>
            </w:pPr>
            <w:r>
              <w:rPr>
                <w:rFonts w:hint="eastAsia" w:ascii="仿宋" w:hAnsi="仿宋" w:eastAsia="仿宋"/>
                <w:color w:val="auto"/>
                <w:kern w:val="0"/>
                <w:sz w:val="24"/>
                <w:szCs w:val="24"/>
              </w:rPr>
              <w:t>报名截止时间：202</w:t>
            </w:r>
            <w:r>
              <w:rPr>
                <w:rFonts w:hint="eastAsia" w:ascii="仿宋" w:hAnsi="仿宋" w:eastAsia="仿宋"/>
                <w:color w:val="auto"/>
                <w:kern w:val="0"/>
                <w:sz w:val="24"/>
                <w:szCs w:val="24"/>
                <w:lang w:val="en-US" w:eastAsia="zh-CN"/>
              </w:rPr>
              <w:t>6</w:t>
            </w:r>
            <w:r>
              <w:rPr>
                <w:rFonts w:hint="eastAsia" w:ascii="仿宋" w:hAnsi="仿宋" w:eastAsia="仿宋"/>
                <w:color w:val="auto"/>
                <w:kern w:val="0"/>
                <w:sz w:val="24"/>
                <w:szCs w:val="24"/>
              </w:rPr>
              <w:t>年</w:t>
            </w:r>
            <w:r>
              <w:rPr>
                <w:rFonts w:hint="eastAsia" w:ascii="仿宋" w:hAnsi="仿宋" w:eastAsia="仿宋"/>
                <w:color w:val="auto"/>
                <w:kern w:val="0"/>
                <w:sz w:val="24"/>
                <w:szCs w:val="24"/>
                <w:lang w:val="en-US" w:eastAsia="zh-CN"/>
              </w:rPr>
              <w:t xml:space="preserve"> 9 </w:t>
            </w:r>
            <w:r>
              <w:rPr>
                <w:rFonts w:hint="eastAsia" w:ascii="仿宋" w:hAnsi="仿宋" w:eastAsia="仿宋"/>
                <w:color w:val="auto"/>
                <w:kern w:val="0"/>
                <w:sz w:val="24"/>
                <w:szCs w:val="24"/>
              </w:rPr>
              <w:t>月</w:t>
            </w:r>
            <w:r>
              <w:rPr>
                <w:rFonts w:hint="eastAsia" w:ascii="仿宋" w:hAnsi="仿宋" w:eastAsia="仿宋"/>
                <w:color w:val="auto"/>
                <w:kern w:val="0"/>
                <w:sz w:val="24"/>
                <w:szCs w:val="24"/>
                <w:lang w:val="en-US" w:eastAsia="zh-CN"/>
              </w:rPr>
              <w:t xml:space="preserve"> 2 </w:t>
            </w:r>
            <w:r>
              <w:rPr>
                <w:rFonts w:hint="eastAsia" w:ascii="仿宋" w:hAnsi="仿宋" w:eastAsia="仿宋"/>
                <w:color w:val="auto"/>
                <w:kern w:val="0"/>
                <w:sz w:val="24"/>
                <w:szCs w:val="24"/>
              </w:rPr>
              <w:t>日下午14:00</w:t>
            </w:r>
          </w:p>
        </w:tc>
      </w:tr>
      <w:tr w14:paraId="433BD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855" w:type="dxa"/>
            <w:vAlign w:val="center"/>
          </w:tcPr>
          <w:p w14:paraId="5480960C">
            <w:pPr>
              <w:pStyle w:val="18"/>
              <w:spacing w:line="360" w:lineRule="auto"/>
              <w:ind w:firstLine="0"/>
              <w:jc w:val="center"/>
              <w:rPr>
                <w:rFonts w:ascii="仿宋" w:hAnsi="仿宋" w:eastAsia="仿宋"/>
                <w:color w:val="auto"/>
                <w:szCs w:val="24"/>
              </w:rPr>
            </w:pPr>
            <w:r>
              <w:rPr>
                <w:rFonts w:hint="eastAsia" w:ascii="仿宋" w:hAnsi="仿宋" w:eastAsia="仿宋"/>
                <w:color w:val="auto"/>
                <w:szCs w:val="24"/>
              </w:rPr>
              <w:t>9</w:t>
            </w:r>
          </w:p>
        </w:tc>
        <w:tc>
          <w:tcPr>
            <w:tcW w:w="1663" w:type="dxa"/>
            <w:vAlign w:val="center"/>
          </w:tcPr>
          <w:p w14:paraId="43190DDF">
            <w:pPr>
              <w:pStyle w:val="18"/>
              <w:spacing w:line="360" w:lineRule="auto"/>
              <w:ind w:firstLine="0"/>
              <w:jc w:val="center"/>
              <w:rPr>
                <w:rFonts w:ascii="仿宋" w:hAnsi="仿宋" w:eastAsia="仿宋" w:cstheme="minorBidi"/>
                <w:color w:val="auto"/>
                <w:szCs w:val="24"/>
              </w:rPr>
            </w:pPr>
            <w:r>
              <w:rPr>
                <w:rFonts w:hint="eastAsia" w:ascii="仿宋" w:hAnsi="仿宋" w:eastAsia="仿宋" w:cstheme="minorBidi"/>
                <w:color w:val="auto"/>
                <w:szCs w:val="24"/>
              </w:rPr>
              <w:t>现场勘察时间</w:t>
            </w:r>
          </w:p>
        </w:tc>
        <w:tc>
          <w:tcPr>
            <w:tcW w:w="7130" w:type="dxa"/>
            <w:vAlign w:val="center"/>
          </w:tcPr>
          <w:p w14:paraId="7B851699">
            <w:pPr>
              <w:pStyle w:val="18"/>
              <w:spacing w:line="360" w:lineRule="auto"/>
              <w:ind w:firstLine="0"/>
              <w:rPr>
                <w:rFonts w:ascii="仿宋" w:hAnsi="仿宋" w:eastAsia="仿宋" w:cstheme="minorBidi"/>
                <w:color w:val="auto"/>
                <w:szCs w:val="24"/>
              </w:rPr>
            </w:pPr>
            <w:r>
              <w:rPr>
                <w:rFonts w:hint="eastAsia" w:ascii="仿宋" w:hAnsi="仿宋" w:eastAsia="仿宋" w:cstheme="minorBidi"/>
                <w:color w:val="auto"/>
                <w:szCs w:val="24"/>
                <w:lang w:val="en-US" w:eastAsia="zh-CN"/>
              </w:rPr>
              <w:t>如有需要</w:t>
            </w:r>
            <w:r>
              <w:rPr>
                <w:rFonts w:hint="eastAsia" w:ascii="仿宋" w:hAnsi="仿宋" w:eastAsia="仿宋" w:cstheme="minorBidi"/>
                <w:color w:val="auto"/>
                <w:szCs w:val="24"/>
              </w:rPr>
              <w:t>请在工作日8：00-11:30,14:00-17：00联系</w:t>
            </w:r>
          </w:p>
        </w:tc>
      </w:tr>
      <w:tr w14:paraId="4B0FB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855" w:type="dxa"/>
            <w:vAlign w:val="center"/>
          </w:tcPr>
          <w:p w14:paraId="7849D8C1">
            <w:pPr>
              <w:pStyle w:val="18"/>
              <w:spacing w:line="360" w:lineRule="auto"/>
              <w:ind w:firstLine="0"/>
              <w:jc w:val="center"/>
              <w:rPr>
                <w:rFonts w:ascii="仿宋" w:hAnsi="仿宋" w:eastAsia="仿宋"/>
                <w:color w:val="auto"/>
                <w:szCs w:val="24"/>
              </w:rPr>
            </w:pPr>
            <w:r>
              <w:rPr>
                <w:rFonts w:hint="eastAsia" w:ascii="仿宋" w:hAnsi="仿宋" w:eastAsia="仿宋"/>
                <w:color w:val="auto"/>
                <w:szCs w:val="24"/>
              </w:rPr>
              <w:t>10</w:t>
            </w:r>
          </w:p>
        </w:tc>
        <w:tc>
          <w:tcPr>
            <w:tcW w:w="1663" w:type="dxa"/>
            <w:vAlign w:val="center"/>
          </w:tcPr>
          <w:p w14:paraId="066EC8CA">
            <w:pPr>
              <w:pStyle w:val="18"/>
              <w:spacing w:line="360" w:lineRule="auto"/>
              <w:ind w:firstLine="0"/>
              <w:jc w:val="center"/>
              <w:rPr>
                <w:rFonts w:ascii="仿宋" w:hAnsi="仿宋" w:eastAsia="仿宋" w:cstheme="minorBidi"/>
                <w:color w:val="auto"/>
                <w:szCs w:val="24"/>
              </w:rPr>
            </w:pPr>
            <w:r>
              <w:rPr>
                <w:rFonts w:hint="eastAsia" w:ascii="仿宋" w:hAnsi="仿宋" w:eastAsia="仿宋" w:cstheme="minorBidi"/>
                <w:color w:val="auto"/>
                <w:szCs w:val="24"/>
              </w:rPr>
              <w:t>付款方式</w:t>
            </w:r>
          </w:p>
        </w:tc>
        <w:tc>
          <w:tcPr>
            <w:tcW w:w="7130" w:type="dxa"/>
            <w:vAlign w:val="center"/>
          </w:tcPr>
          <w:p w14:paraId="0B4F5B49">
            <w:pPr>
              <w:pStyle w:val="18"/>
              <w:spacing w:line="360" w:lineRule="auto"/>
              <w:ind w:firstLine="0"/>
              <w:rPr>
                <w:rFonts w:ascii="仿宋" w:hAnsi="仿宋" w:eastAsia="仿宋" w:cstheme="minorBidi"/>
                <w:color w:val="auto"/>
                <w:szCs w:val="24"/>
              </w:rPr>
            </w:pPr>
            <w:r>
              <w:rPr>
                <w:rFonts w:hint="eastAsia" w:ascii="仿宋" w:hAnsi="仿宋" w:eastAsia="仿宋" w:cstheme="minorBidi"/>
                <w:color w:val="auto"/>
                <w:szCs w:val="24"/>
                <w:lang w:eastAsia="zh-CN"/>
              </w:rPr>
              <w:t>按招标文件要求</w:t>
            </w:r>
            <w:r>
              <w:rPr>
                <w:rFonts w:hint="eastAsia" w:ascii="仿宋" w:hAnsi="仿宋" w:eastAsia="仿宋" w:cstheme="minorBidi"/>
                <w:color w:val="auto"/>
                <w:szCs w:val="24"/>
              </w:rPr>
              <w:t>。</w:t>
            </w:r>
          </w:p>
        </w:tc>
      </w:tr>
      <w:tr w14:paraId="7EAEC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Align w:val="center"/>
          </w:tcPr>
          <w:p w14:paraId="21F7B5CD">
            <w:pPr>
              <w:pStyle w:val="18"/>
              <w:spacing w:line="360" w:lineRule="auto"/>
              <w:ind w:firstLine="0"/>
              <w:jc w:val="center"/>
              <w:rPr>
                <w:rFonts w:ascii="仿宋" w:hAnsi="仿宋" w:eastAsia="仿宋"/>
                <w:color w:val="auto"/>
                <w:szCs w:val="24"/>
              </w:rPr>
            </w:pPr>
            <w:r>
              <w:rPr>
                <w:rFonts w:hint="eastAsia" w:ascii="仿宋" w:hAnsi="仿宋" w:eastAsia="仿宋"/>
                <w:color w:val="auto"/>
                <w:szCs w:val="24"/>
              </w:rPr>
              <w:t>11</w:t>
            </w:r>
          </w:p>
        </w:tc>
        <w:tc>
          <w:tcPr>
            <w:tcW w:w="1663" w:type="dxa"/>
            <w:vAlign w:val="center"/>
          </w:tcPr>
          <w:p w14:paraId="141E6B1C">
            <w:pPr>
              <w:pStyle w:val="18"/>
              <w:spacing w:line="360" w:lineRule="auto"/>
              <w:ind w:firstLine="0"/>
              <w:jc w:val="center"/>
              <w:rPr>
                <w:rFonts w:ascii="仿宋" w:hAnsi="仿宋" w:eastAsia="仿宋" w:cstheme="minorBidi"/>
                <w:color w:val="auto"/>
                <w:szCs w:val="24"/>
              </w:rPr>
            </w:pPr>
            <w:r>
              <w:rPr>
                <w:rFonts w:hint="eastAsia" w:ascii="仿宋" w:hAnsi="仿宋" w:eastAsia="仿宋" w:cstheme="minorBidi"/>
                <w:color w:val="auto"/>
                <w:szCs w:val="24"/>
              </w:rPr>
              <w:t>推介文件组成</w:t>
            </w:r>
          </w:p>
        </w:tc>
        <w:tc>
          <w:tcPr>
            <w:tcW w:w="7130" w:type="dxa"/>
            <w:vAlign w:val="center"/>
          </w:tcPr>
          <w:p w14:paraId="7CFECD38">
            <w:pPr>
              <w:pStyle w:val="18"/>
              <w:spacing w:line="360" w:lineRule="auto"/>
              <w:ind w:firstLine="0"/>
              <w:rPr>
                <w:rFonts w:ascii="仿宋" w:hAnsi="仿宋" w:eastAsia="仿宋" w:cstheme="minorBidi"/>
                <w:b/>
                <w:color w:val="auto"/>
                <w:szCs w:val="24"/>
              </w:rPr>
            </w:pPr>
            <w:r>
              <w:rPr>
                <w:rFonts w:hint="eastAsia" w:ascii="仿宋" w:hAnsi="仿宋" w:eastAsia="仿宋" w:cstheme="minorBidi"/>
                <w:b/>
                <w:color w:val="auto"/>
                <w:szCs w:val="24"/>
              </w:rPr>
              <w:t>一、推介文件组成：</w:t>
            </w:r>
          </w:p>
          <w:p w14:paraId="3A6A4BED">
            <w:pPr>
              <w:pStyle w:val="18"/>
              <w:spacing w:line="360" w:lineRule="auto"/>
              <w:ind w:firstLine="0"/>
              <w:rPr>
                <w:rFonts w:ascii="仿宋" w:hAnsi="仿宋" w:eastAsia="仿宋" w:cstheme="minorBidi"/>
                <w:color w:val="auto"/>
                <w:szCs w:val="24"/>
              </w:rPr>
            </w:pPr>
            <w:r>
              <w:rPr>
                <w:rFonts w:hint="eastAsia" w:ascii="仿宋" w:hAnsi="仿宋" w:eastAsia="仿宋" w:cstheme="minorBidi"/>
                <w:color w:val="auto"/>
                <w:szCs w:val="24"/>
              </w:rPr>
              <w:t>1.</w:t>
            </w:r>
            <w:r>
              <w:rPr>
                <w:rFonts w:hint="eastAsia"/>
                <w:color w:val="auto"/>
                <w:szCs w:val="24"/>
              </w:rPr>
              <w:t>基本资格条件证明材料</w:t>
            </w:r>
          </w:p>
          <w:p w14:paraId="68D7CA1F">
            <w:pPr>
              <w:pStyle w:val="18"/>
              <w:spacing w:line="360" w:lineRule="auto"/>
              <w:ind w:firstLine="0"/>
              <w:rPr>
                <w:rFonts w:ascii="仿宋" w:hAnsi="仿宋" w:eastAsia="仿宋" w:cstheme="minorBidi"/>
                <w:color w:val="auto"/>
                <w:szCs w:val="24"/>
              </w:rPr>
            </w:pPr>
            <w:r>
              <w:rPr>
                <w:rFonts w:hint="eastAsia" w:ascii="仿宋" w:hAnsi="仿宋" w:eastAsia="仿宋" w:cstheme="minorBidi"/>
                <w:color w:val="auto"/>
                <w:szCs w:val="24"/>
              </w:rPr>
              <w:t>1</w:t>
            </w:r>
            <w:r>
              <w:rPr>
                <w:rFonts w:ascii="仿宋" w:hAnsi="仿宋" w:eastAsia="仿宋" w:cstheme="minorBidi"/>
                <w:color w:val="auto"/>
                <w:szCs w:val="24"/>
              </w:rPr>
              <w:t>.1</w:t>
            </w:r>
            <w:r>
              <w:rPr>
                <w:rFonts w:hint="eastAsia" w:ascii="仿宋" w:hAnsi="仿宋" w:eastAsia="仿宋" w:cstheme="minorBidi"/>
                <w:color w:val="auto"/>
                <w:szCs w:val="24"/>
              </w:rPr>
              <w:t>企业营业执照【提供复印件需加盖公章（原件备查）】</w:t>
            </w:r>
          </w:p>
          <w:p w14:paraId="003E4027">
            <w:pPr>
              <w:pStyle w:val="18"/>
              <w:spacing w:line="360" w:lineRule="auto"/>
              <w:ind w:firstLine="0"/>
              <w:rPr>
                <w:rFonts w:ascii="仿宋" w:hAnsi="仿宋" w:eastAsia="仿宋" w:cstheme="minorBidi"/>
                <w:color w:val="auto"/>
                <w:szCs w:val="24"/>
              </w:rPr>
            </w:pPr>
            <w:r>
              <w:rPr>
                <w:rFonts w:ascii="仿宋" w:hAnsi="仿宋" w:eastAsia="仿宋" w:cstheme="minorBidi"/>
                <w:color w:val="auto"/>
                <w:szCs w:val="24"/>
              </w:rPr>
              <w:t>1.</w:t>
            </w:r>
            <w:r>
              <w:rPr>
                <w:rFonts w:hint="eastAsia" w:ascii="仿宋" w:hAnsi="仿宋" w:eastAsia="仿宋" w:cstheme="minorBidi"/>
                <w:color w:val="auto"/>
                <w:szCs w:val="24"/>
              </w:rPr>
              <w:t>2.法定代表人身份证明【格式</w:t>
            </w:r>
            <w:r>
              <w:rPr>
                <w:rFonts w:ascii="仿宋" w:hAnsi="仿宋" w:eastAsia="仿宋" w:cstheme="minorBidi"/>
                <w:color w:val="auto"/>
                <w:szCs w:val="24"/>
              </w:rPr>
              <w:t>1</w:t>
            </w:r>
            <w:r>
              <w:rPr>
                <w:rFonts w:hint="eastAsia" w:ascii="仿宋" w:hAnsi="仿宋" w:eastAsia="仿宋" w:cstheme="minorBidi"/>
                <w:color w:val="auto"/>
                <w:szCs w:val="24"/>
              </w:rPr>
              <w:t>】</w:t>
            </w:r>
          </w:p>
          <w:p w14:paraId="28DF6E34">
            <w:pPr>
              <w:pStyle w:val="18"/>
              <w:spacing w:line="360" w:lineRule="auto"/>
              <w:ind w:firstLine="0"/>
              <w:rPr>
                <w:rFonts w:ascii="仿宋" w:hAnsi="仿宋" w:eastAsia="仿宋" w:cstheme="minorBidi"/>
                <w:color w:val="auto"/>
                <w:szCs w:val="24"/>
              </w:rPr>
            </w:pPr>
            <w:r>
              <w:rPr>
                <w:rFonts w:ascii="仿宋" w:hAnsi="仿宋" w:eastAsia="仿宋" w:cstheme="minorBidi"/>
                <w:color w:val="auto"/>
                <w:szCs w:val="24"/>
              </w:rPr>
              <w:t>1.</w:t>
            </w:r>
            <w:r>
              <w:rPr>
                <w:rFonts w:hint="eastAsia" w:ascii="仿宋" w:hAnsi="仿宋" w:eastAsia="仿宋" w:cstheme="minorBidi"/>
                <w:color w:val="auto"/>
                <w:szCs w:val="24"/>
              </w:rPr>
              <w:t>3法定代表人授权委托书【格式</w:t>
            </w:r>
            <w:r>
              <w:rPr>
                <w:rFonts w:ascii="仿宋" w:hAnsi="仿宋" w:eastAsia="仿宋" w:cstheme="minorBidi"/>
                <w:color w:val="auto"/>
                <w:szCs w:val="24"/>
              </w:rPr>
              <w:t>2</w:t>
            </w:r>
            <w:r>
              <w:rPr>
                <w:rFonts w:hint="eastAsia" w:ascii="仿宋" w:hAnsi="仿宋" w:eastAsia="仿宋" w:cstheme="minorBidi"/>
                <w:color w:val="auto"/>
                <w:szCs w:val="24"/>
              </w:rPr>
              <w:t>，法人本人到场的无需提供】</w:t>
            </w:r>
          </w:p>
          <w:p w14:paraId="6CFA050E">
            <w:pPr>
              <w:pStyle w:val="18"/>
              <w:numPr>
                <w:ilvl w:val="0"/>
                <w:numId w:val="0"/>
              </w:numPr>
              <w:spacing w:line="360" w:lineRule="auto"/>
              <w:rPr>
                <w:rFonts w:hint="eastAsia" w:ascii="仿宋" w:hAnsi="仿宋" w:eastAsia="仿宋" w:cstheme="minorBidi"/>
                <w:color w:val="auto"/>
                <w:szCs w:val="24"/>
                <w:lang w:val="en-US" w:eastAsia="zh-CN"/>
              </w:rPr>
            </w:pPr>
            <w:r>
              <w:rPr>
                <w:rFonts w:hint="eastAsia" w:ascii="仿宋" w:hAnsi="仿宋" w:eastAsia="仿宋" w:cstheme="minorBidi"/>
                <w:color w:val="auto"/>
                <w:szCs w:val="24"/>
                <w:lang w:val="en-US" w:eastAsia="zh-CN"/>
              </w:rPr>
              <w:t>2.特定资格条件证明材料</w:t>
            </w:r>
          </w:p>
          <w:p w14:paraId="1FDBDDA5">
            <w:pPr>
              <w:pStyle w:val="18"/>
              <w:numPr>
                <w:ilvl w:val="0"/>
                <w:numId w:val="0"/>
              </w:numPr>
              <w:spacing w:line="360" w:lineRule="auto"/>
              <w:rPr>
                <w:rFonts w:hint="eastAsia" w:ascii="仿宋" w:hAnsi="仿宋" w:eastAsia="仿宋" w:cstheme="minorBidi"/>
                <w:color w:val="auto"/>
                <w:szCs w:val="24"/>
              </w:rPr>
            </w:pPr>
            <w:r>
              <w:rPr>
                <w:rFonts w:hint="eastAsia" w:ascii="仿宋" w:hAnsi="仿宋" w:eastAsia="仿宋" w:cstheme="minorBidi"/>
                <w:color w:val="auto"/>
                <w:szCs w:val="24"/>
                <w:lang w:val="en-US" w:eastAsia="zh-CN"/>
              </w:rPr>
              <w:t>3.</w:t>
            </w:r>
            <w:r>
              <w:rPr>
                <w:rFonts w:hint="eastAsia" w:ascii="仿宋" w:hAnsi="仿宋" w:eastAsia="仿宋" w:cstheme="minorBidi"/>
                <w:color w:val="auto"/>
                <w:szCs w:val="24"/>
              </w:rPr>
              <w:t>报价书</w:t>
            </w:r>
          </w:p>
          <w:p w14:paraId="20D5A579">
            <w:pPr>
              <w:pStyle w:val="18"/>
              <w:spacing w:line="360" w:lineRule="auto"/>
              <w:ind w:firstLine="0"/>
              <w:rPr>
                <w:rFonts w:ascii="仿宋" w:hAnsi="仿宋" w:eastAsia="仿宋" w:cstheme="minorBidi"/>
                <w:b/>
                <w:color w:val="auto"/>
                <w:szCs w:val="24"/>
              </w:rPr>
            </w:pPr>
            <w:r>
              <w:rPr>
                <w:rFonts w:hint="eastAsia" w:ascii="仿宋" w:hAnsi="仿宋" w:eastAsia="仿宋" w:cstheme="minorBidi"/>
                <w:b/>
                <w:color w:val="auto"/>
                <w:szCs w:val="24"/>
              </w:rPr>
              <w:t>二、文件格式：</w:t>
            </w:r>
          </w:p>
          <w:p w14:paraId="2C127A6F">
            <w:pPr>
              <w:pStyle w:val="18"/>
              <w:spacing w:line="360" w:lineRule="auto"/>
              <w:ind w:firstLine="0"/>
              <w:rPr>
                <w:rFonts w:ascii="仿宋" w:hAnsi="仿宋" w:eastAsia="仿宋" w:cstheme="minorBidi"/>
                <w:color w:val="auto"/>
                <w:szCs w:val="24"/>
              </w:rPr>
            </w:pPr>
            <w:r>
              <w:rPr>
                <w:rFonts w:hint="eastAsia" w:ascii="仿宋" w:hAnsi="仿宋" w:eastAsia="仿宋" w:cstheme="minorBidi"/>
                <w:color w:val="auto"/>
                <w:szCs w:val="24"/>
              </w:rPr>
              <w:t>1.签字盖章要求</w:t>
            </w:r>
          </w:p>
          <w:p w14:paraId="471AF251">
            <w:pPr>
              <w:pStyle w:val="18"/>
              <w:spacing w:line="360" w:lineRule="auto"/>
              <w:ind w:firstLine="0"/>
              <w:rPr>
                <w:rFonts w:ascii="仿宋" w:hAnsi="仿宋" w:eastAsia="仿宋" w:cstheme="minorBidi"/>
                <w:color w:val="auto"/>
                <w:szCs w:val="24"/>
              </w:rPr>
            </w:pPr>
            <w:r>
              <w:rPr>
                <w:rFonts w:hint="eastAsia" w:ascii="仿宋" w:hAnsi="仿宋" w:eastAsia="仿宋" w:cstheme="minorBidi"/>
                <w:color w:val="auto"/>
                <w:szCs w:val="24"/>
              </w:rPr>
              <w:t>1.1推介文件正、副本封面均须法定代表人或其委托代理人签字、加盖</w:t>
            </w:r>
            <w:r>
              <w:rPr>
                <w:rFonts w:hint="eastAsia" w:ascii="仿宋" w:hAnsi="仿宋" w:eastAsia="仿宋" w:cstheme="minorBidi"/>
                <w:color w:val="auto"/>
                <w:szCs w:val="24"/>
                <w:lang w:eastAsia="zh-CN"/>
              </w:rPr>
              <w:t>推介</w:t>
            </w:r>
            <w:r>
              <w:rPr>
                <w:rFonts w:hint="eastAsia" w:ascii="仿宋" w:hAnsi="仿宋" w:eastAsia="仿宋" w:cstheme="minorBidi"/>
                <w:color w:val="auto"/>
                <w:szCs w:val="24"/>
              </w:rPr>
              <w:t>单位公章（鲜章），正、副本均须加盖骑缝章（鲜章）；</w:t>
            </w:r>
          </w:p>
          <w:p w14:paraId="176BBE7F">
            <w:pPr>
              <w:pStyle w:val="18"/>
              <w:spacing w:line="360" w:lineRule="auto"/>
              <w:ind w:firstLine="0"/>
              <w:rPr>
                <w:rFonts w:ascii="仿宋" w:hAnsi="仿宋" w:eastAsia="仿宋" w:cstheme="minorBidi"/>
                <w:color w:val="auto"/>
                <w:szCs w:val="24"/>
              </w:rPr>
            </w:pPr>
            <w:r>
              <w:rPr>
                <w:rFonts w:hint="eastAsia" w:ascii="仿宋" w:hAnsi="仿宋" w:eastAsia="仿宋" w:cstheme="minorBidi"/>
                <w:color w:val="auto"/>
                <w:szCs w:val="24"/>
              </w:rPr>
              <w:t>1.2推介文件正本内页要求签字、盖章的地方均须由法定代表人或其委托代理人签字、加盖</w:t>
            </w:r>
            <w:r>
              <w:rPr>
                <w:rFonts w:hint="eastAsia" w:ascii="仿宋" w:hAnsi="仿宋" w:eastAsia="仿宋" w:cstheme="minorBidi"/>
                <w:color w:val="auto"/>
                <w:szCs w:val="24"/>
                <w:lang w:eastAsia="zh-CN"/>
              </w:rPr>
              <w:t>推介</w:t>
            </w:r>
            <w:r>
              <w:rPr>
                <w:rFonts w:hint="eastAsia" w:ascii="仿宋" w:hAnsi="仿宋" w:eastAsia="仿宋" w:cstheme="minorBidi"/>
                <w:color w:val="auto"/>
                <w:szCs w:val="24"/>
              </w:rPr>
              <w:t>单位公章（鲜章）；推介文件副本内页可以是正本的复印件。</w:t>
            </w:r>
          </w:p>
          <w:p w14:paraId="17BB5E0D">
            <w:pPr>
              <w:pStyle w:val="18"/>
              <w:spacing w:line="360" w:lineRule="auto"/>
              <w:ind w:firstLine="0"/>
              <w:rPr>
                <w:rFonts w:ascii="仿宋" w:hAnsi="仿宋" w:eastAsia="仿宋" w:cstheme="minorBidi"/>
                <w:color w:val="auto"/>
                <w:szCs w:val="24"/>
              </w:rPr>
            </w:pPr>
            <w:r>
              <w:rPr>
                <w:rFonts w:hint="eastAsia" w:ascii="仿宋" w:hAnsi="仿宋" w:eastAsia="仿宋" w:cstheme="minorBidi"/>
                <w:color w:val="auto"/>
                <w:szCs w:val="24"/>
              </w:rPr>
              <w:t>2.装订要求</w:t>
            </w:r>
          </w:p>
          <w:p w14:paraId="33CE24A2">
            <w:pPr>
              <w:pStyle w:val="18"/>
              <w:spacing w:line="360" w:lineRule="auto"/>
              <w:ind w:firstLine="0"/>
              <w:rPr>
                <w:rFonts w:ascii="仿宋" w:hAnsi="仿宋" w:eastAsia="仿宋" w:cstheme="minorBidi"/>
                <w:color w:val="auto"/>
                <w:szCs w:val="24"/>
              </w:rPr>
            </w:pPr>
            <w:r>
              <w:rPr>
                <w:rFonts w:hint="eastAsia" w:ascii="仿宋" w:hAnsi="仿宋" w:eastAsia="仿宋" w:cstheme="minorBidi"/>
                <w:color w:val="auto"/>
                <w:szCs w:val="24"/>
              </w:rPr>
              <w:t>推介文件的正本与副本应分别装订成册，采用胶订、平订或线订等，不得采用活页装订方式。</w:t>
            </w:r>
          </w:p>
          <w:p w14:paraId="30B9957D">
            <w:pPr>
              <w:pStyle w:val="18"/>
              <w:spacing w:line="360" w:lineRule="auto"/>
              <w:ind w:firstLine="0"/>
              <w:rPr>
                <w:rFonts w:ascii="仿宋" w:hAnsi="仿宋" w:eastAsia="仿宋" w:cstheme="minorBidi"/>
                <w:color w:val="auto"/>
                <w:szCs w:val="24"/>
              </w:rPr>
            </w:pPr>
            <w:r>
              <w:rPr>
                <w:rFonts w:hint="eastAsia" w:ascii="仿宋" w:hAnsi="仿宋" w:eastAsia="仿宋" w:cstheme="minorBidi"/>
                <w:color w:val="auto"/>
                <w:szCs w:val="24"/>
              </w:rPr>
              <w:t>3.份数要求：1份正本，3份副本。（须在封面注明）</w:t>
            </w:r>
          </w:p>
          <w:p w14:paraId="7BAEB6A9">
            <w:pPr>
              <w:pStyle w:val="18"/>
              <w:spacing w:line="360" w:lineRule="auto"/>
              <w:ind w:firstLine="0"/>
              <w:rPr>
                <w:rFonts w:ascii="仿宋" w:hAnsi="仿宋" w:eastAsia="仿宋" w:cstheme="minorBidi"/>
                <w:color w:val="auto"/>
                <w:szCs w:val="24"/>
              </w:rPr>
            </w:pPr>
            <w:r>
              <w:rPr>
                <w:rFonts w:hint="eastAsia" w:ascii="仿宋" w:hAnsi="仿宋" w:eastAsia="仿宋" w:cstheme="minorBidi"/>
                <w:color w:val="auto"/>
                <w:szCs w:val="24"/>
              </w:rPr>
              <w:t>4.密封要求：将装订好的推介文件正、副本封装在一个文件袋内，并在袋上加盖</w:t>
            </w:r>
            <w:r>
              <w:rPr>
                <w:rFonts w:hint="eastAsia" w:ascii="仿宋" w:hAnsi="仿宋" w:eastAsia="仿宋" w:cstheme="minorBidi"/>
                <w:color w:val="auto"/>
                <w:szCs w:val="24"/>
                <w:lang w:eastAsia="zh-CN"/>
              </w:rPr>
              <w:t>推介</w:t>
            </w:r>
            <w:r>
              <w:rPr>
                <w:rFonts w:hint="eastAsia" w:ascii="仿宋" w:hAnsi="仿宋" w:eastAsia="仿宋" w:cstheme="minorBidi"/>
                <w:color w:val="auto"/>
                <w:szCs w:val="24"/>
              </w:rPr>
              <w:t>单位单位公章。</w:t>
            </w:r>
          </w:p>
          <w:p w14:paraId="21D8A483">
            <w:pPr>
              <w:pStyle w:val="18"/>
              <w:spacing w:line="360" w:lineRule="auto"/>
              <w:ind w:firstLine="0"/>
              <w:rPr>
                <w:rFonts w:ascii="仿宋" w:hAnsi="仿宋" w:eastAsia="仿宋" w:cstheme="minorBidi"/>
                <w:color w:val="auto"/>
                <w:szCs w:val="24"/>
              </w:rPr>
            </w:pPr>
            <w:r>
              <w:rPr>
                <w:rFonts w:hint="eastAsia" w:ascii="仿宋" w:hAnsi="仿宋" w:eastAsia="仿宋" w:cstheme="minorBidi"/>
                <w:color w:val="auto"/>
                <w:szCs w:val="24"/>
              </w:rPr>
              <w:t>5.推介文件正副本请务必做好目录及对应页码。</w:t>
            </w:r>
          </w:p>
        </w:tc>
      </w:tr>
      <w:tr w14:paraId="2E96A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855" w:type="dxa"/>
            <w:vAlign w:val="center"/>
          </w:tcPr>
          <w:p w14:paraId="38DFDCF7">
            <w:pPr>
              <w:pStyle w:val="18"/>
              <w:spacing w:line="360" w:lineRule="auto"/>
              <w:ind w:firstLine="0"/>
              <w:jc w:val="center"/>
              <w:rPr>
                <w:rFonts w:ascii="仿宋" w:hAnsi="仿宋" w:eastAsia="仿宋"/>
                <w:color w:val="auto"/>
                <w:szCs w:val="24"/>
              </w:rPr>
            </w:pPr>
            <w:r>
              <w:rPr>
                <w:rFonts w:hint="eastAsia" w:ascii="仿宋" w:hAnsi="仿宋" w:eastAsia="仿宋"/>
                <w:color w:val="auto"/>
                <w:szCs w:val="24"/>
              </w:rPr>
              <w:t>12</w:t>
            </w:r>
          </w:p>
        </w:tc>
        <w:tc>
          <w:tcPr>
            <w:tcW w:w="1663" w:type="dxa"/>
            <w:vAlign w:val="center"/>
          </w:tcPr>
          <w:p w14:paraId="7F3C2019">
            <w:pPr>
              <w:pStyle w:val="18"/>
              <w:spacing w:line="360" w:lineRule="auto"/>
              <w:ind w:firstLine="0"/>
              <w:jc w:val="center"/>
              <w:rPr>
                <w:rFonts w:ascii="仿宋" w:hAnsi="仿宋" w:eastAsia="仿宋" w:cstheme="minorBidi"/>
                <w:color w:val="auto"/>
                <w:szCs w:val="24"/>
              </w:rPr>
            </w:pPr>
            <w:r>
              <w:rPr>
                <w:rFonts w:ascii="仿宋" w:hAnsi="仿宋" w:eastAsia="仿宋" w:cstheme="minorBidi"/>
                <w:color w:val="auto"/>
                <w:szCs w:val="24"/>
              </w:rPr>
              <w:t>递交文件地点</w:t>
            </w:r>
          </w:p>
        </w:tc>
        <w:tc>
          <w:tcPr>
            <w:tcW w:w="7130" w:type="dxa"/>
            <w:vAlign w:val="center"/>
          </w:tcPr>
          <w:p w14:paraId="7FD815DB">
            <w:pPr>
              <w:pStyle w:val="18"/>
              <w:spacing w:line="360" w:lineRule="auto"/>
              <w:ind w:firstLine="0"/>
              <w:rPr>
                <w:rFonts w:ascii="仿宋" w:hAnsi="仿宋" w:eastAsia="仿宋" w:cstheme="minorBidi"/>
                <w:color w:val="auto"/>
                <w:szCs w:val="24"/>
              </w:rPr>
            </w:pPr>
            <w:r>
              <w:rPr>
                <w:rFonts w:hint="eastAsia" w:ascii="仿宋" w:hAnsi="仿宋" w:eastAsia="仿宋" w:cstheme="minorBidi"/>
                <w:color w:val="auto"/>
                <w:szCs w:val="24"/>
              </w:rPr>
              <w:t>推介会议同时递交</w:t>
            </w:r>
          </w:p>
        </w:tc>
      </w:tr>
      <w:tr w14:paraId="6C57C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3" w:hRule="atLeast"/>
          <w:jc w:val="center"/>
        </w:trPr>
        <w:tc>
          <w:tcPr>
            <w:tcW w:w="855" w:type="dxa"/>
            <w:vAlign w:val="center"/>
          </w:tcPr>
          <w:p w14:paraId="438E0719">
            <w:pPr>
              <w:pStyle w:val="18"/>
              <w:spacing w:line="360" w:lineRule="auto"/>
              <w:ind w:firstLine="0"/>
              <w:jc w:val="center"/>
              <w:rPr>
                <w:rFonts w:ascii="仿宋" w:hAnsi="仿宋" w:eastAsia="仿宋"/>
                <w:color w:val="auto"/>
                <w:szCs w:val="24"/>
              </w:rPr>
            </w:pPr>
            <w:r>
              <w:rPr>
                <w:rFonts w:hint="eastAsia" w:ascii="仿宋" w:hAnsi="仿宋" w:eastAsia="仿宋"/>
                <w:color w:val="auto"/>
                <w:szCs w:val="24"/>
              </w:rPr>
              <w:t>13</w:t>
            </w:r>
          </w:p>
        </w:tc>
        <w:tc>
          <w:tcPr>
            <w:tcW w:w="1663" w:type="dxa"/>
            <w:vAlign w:val="center"/>
          </w:tcPr>
          <w:p w14:paraId="6E1212D8">
            <w:pPr>
              <w:pStyle w:val="18"/>
              <w:spacing w:line="360" w:lineRule="auto"/>
              <w:ind w:firstLine="0"/>
              <w:jc w:val="center"/>
              <w:rPr>
                <w:rFonts w:ascii="仿宋" w:hAnsi="仿宋" w:eastAsia="仿宋" w:cstheme="minorBidi"/>
                <w:color w:val="auto"/>
                <w:szCs w:val="24"/>
              </w:rPr>
            </w:pPr>
            <w:r>
              <w:rPr>
                <w:rFonts w:hint="eastAsia" w:ascii="仿宋" w:hAnsi="仿宋" w:eastAsia="仿宋" w:cstheme="minorBidi"/>
                <w:color w:val="auto"/>
                <w:szCs w:val="24"/>
              </w:rPr>
              <w:t>联系人及方式</w:t>
            </w:r>
          </w:p>
        </w:tc>
        <w:tc>
          <w:tcPr>
            <w:tcW w:w="7130" w:type="dxa"/>
            <w:vAlign w:val="center"/>
          </w:tcPr>
          <w:p w14:paraId="1CA7D5B2">
            <w:pPr>
              <w:pStyle w:val="18"/>
              <w:tabs>
                <w:tab w:val="left" w:pos="0"/>
              </w:tabs>
              <w:spacing w:line="360" w:lineRule="auto"/>
              <w:ind w:left="8" w:right="-80" w:rightChars="-38" w:hanging="8"/>
              <w:rPr>
                <w:rFonts w:ascii="仿宋" w:hAnsi="仿宋" w:eastAsia="仿宋" w:cstheme="minorBidi"/>
                <w:color w:val="auto"/>
                <w:szCs w:val="24"/>
              </w:rPr>
            </w:pPr>
            <w:r>
              <w:rPr>
                <w:rFonts w:hint="eastAsia" w:ascii="仿宋" w:hAnsi="仿宋" w:eastAsia="仿宋" w:cstheme="minorBidi"/>
                <w:color w:val="auto"/>
                <w:szCs w:val="24"/>
              </w:rPr>
              <w:t>联系地址：重庆医科大学附属第二医院</w:t>
            </w:r>
            <w:r>
              <w:rPr>
                <w:rFonts w:ascii="仿宋" w:hAnsi="仿宋" w:eastAsia="仿宋" w:cstheme="minorBidi"/>
                <w:color w:val="auto"/>
                <w:szCs w:val="24"/>
              </w:rPr>
              <w:t>总务科</w:t>
            </w:r>
          </w:p>
          <w:p w14:paraId="0F0514E0">
            <w:pPr>
              <w:pStyle w:val="18"/>
              <w:spacing w:line="360" w:lineRule="auto"/>
              <w:ind w:firstLine="0"/>
              <w:rPr>
                <w:rFonts w:hint="default" w:ascii="仿宋" w:hAnsi="仿宋" w:eastAsia="仿宋" w:cstheme="minorBidi"/>
                <w:color w:val="auto"/>
                <w:szCs w:val="24"/>
                <w:lang w:val="en-US" w:eastAsia="zh-CN"/>
              </w:rPr>
            </w:pPr>
            <w:r>
              <w:rPr>
                <w:rFonts w:hint="eastAsia" w:ascii="仿宋" w:hAnsi="仿宋" w:eastAsia="仿宋" w:cstheme="minorBidi"/>
                <w:color w:val="auto"/>
                <w:szCs w:val="24"/>
              </w:rPr>
              <w:t>联 系 人：</w:t>
            </w:r>
            <w:r>
              <w:rPr>
                <w:rFonts w:hint="eastAsia" w:ascii="仿宋" w:hAnsi="仿宋" w:eastAsia="仿宋" w:cstheme="minorBidi"/>
                <w:color w:val="auto"/>
                <w:szCs w:val="24"/>
                <w:lang w:val="en-US" w:eastAsia="zh-CN"/>
              </w:rPr>
              <w:t>李</w:t>
            </w:r>
            <w:r>
              <w:rPr>
                <w:rFonts w:hint="eastAsia" w:ascii="仿宋" w:hAnsi="仿宋" w:eastAsia="仿宋" w:cstheme="minorBidi"/>
                <w:color w:val="auto"/>
                <w:szCs w:val="24"/>
              </w:rPr>
              <w:t>老师     联系电话：</w:t>
            </w:r>
            <w:r>
              <w:rPr>
                <w:rFonts w:hint="eastAsia" w:ascii="仿宋" w:hAnsi="仿宋" w:eastAsia="仿宋" w:cstheme="minorBidi"/>
                <w:color w:val="auto"/>
                <w:szCs w:val="24"/>
                <w:lang w:val="en-US" w:eastAsia="zh-CN"/>
              </w:rPr>
              <w:t>19909021447</w:t>
            </w:r>
          </w:p>
        </w:tc>
      </w:tr>
    </w:tbl>
    <w:p w14:paraId="3B018631">
      <w:pPr>
        <w:spacing w:line="360" w:lineRule="auto"/>
        <w:rPr>
          <w:rFonts w:ascii="仿宋" w:hAnsi="仿宋" w:eastAsia="仿宋"/>
          <w:sz w:val="24"/>
          <w:szCs w:val="24"/>
        </w:rPr>
      </w:pPr>
    </w:p>
    <w:p w14:paraId="17F04863">
      <w:pPr>
        <w:pStyle w:val="2"/>
      </w:pPr>
    </w:p>
    <w:p w14:paraId="5B20160D">
      <w:pPr>
        <w:pStyle w:val="2"/>
      </w:pPr>
    </w:p>
    <w:p w14:paraId="3173EB97">
      <w:pPr>
        <w:pStyle w:val="2"/>
      </w:pPr>
    </w:p>
    <w:p w14:paraId="6E46FE6B">
      <w:pPr>
        <w:pStyle w:val="2"/>
      </w:pPr>
    </w:p>
    <w:p w14:paraId="49F32833">
      <w:pPr>
        <w:pStyle w:val="2"/>
      </w:pPr>
    </w:p>
    <w:p w14:paraId="53AA1C7D"/>
    <w:p w14:paraId="4A66148C"/>
    <w:p w14:paraId="0CA2662B"/>
    <w:p w14:paraId="52230025"/>
    <w:p w14:paraId="4ACE3600"/>
    <w:p w14:paraId="22DA6300"/>
    <w:p w14:paraId="103BACA0"/>
    <w:p w14:paraId="713B2920"/>
    <w:p w14:paraId="45EA0B4A"/>
    <w:p w14:paraId="5E48DB82"/>
    <w:p w14:paraId="4FF7E6E7"/>
    <w:p w14:paraId="57086169"/>
    <w:p w14:paraId="6AE1B544"/>
    <w:p w14:paraId="76A74045">
      <w:pPr>
        <w:pStyle w:val="10"/>
      </w:pPr>
    </w:p>
    <w:p w14:paraId="11883316">
      <w:pPr>
        <w:pStyle w:val="10"/>
      </w:pPr>
    </w:p>
    <w:p w14:paraId="5C3AA70C">
      <w:pPr>
        <w:pStyle w:val="10"/>
      </w:pPr>
    </w:p>
    <w:p w14:paraId="61C904E5">
      <w:pPr>
        <w:spacing w:line="360" w:lineRule="auto"/>
        <w:rPr>
          <w:rFonts w:ascii="黑体" w:hAnsi="黑体" w:eastAsia="黑体" w:cs="Times New Roman"/>
          <w:kern w:val="0"/>
          <w:sz w:val="24"/>
          <w:szCs w:val="20"/>
        </w:rPr>
      </w:pPr>
      <w:r>
        <w:rPr>
          <w:rFonts w:ascii="黑体" w:hAnsi="黑体" w:eastAsia="黑体" w:cs="Times New Roman"/>
          <w:kern w:val="0"/>
          <w:sz w:val="24"/>
          <w:szCs w:val="20"/>
        </w:rPr>
        <w:t>（</w:t>
      </w:r>
      <w:r>
        <w:rPr>
          <w:rFonts w:hint="eastAsia" w:ascii="黑体" w:hAnsi="黑体" w:eastAsia="黑体" w:cs="Times New Roman"/>
          <w:kern w:val="0"/>
          <w:sz w:val="24"/>
          <w:szCs w:val="20"/>
        </w:rPr>
        <w:t>格式1</w:t>
      </w:r>
      <w:r>
        <w:rPr>
          <w:rFonts w:ascii="黑体" w:hAnsi="黑体" w:eastAsia="黑体" w:cs="Times New Roman"/>
          <w:kern w:val="0"/>
          <w:sz w:val="24"/>
          <w:szCs w:val="20"/>
        </w:rPr>
        <w:t>）</w:t>
      </w:r>
    </w:p>
    <w:p w14:paraId="0517F1B5">
      <w:pPr>
        <w:spacing w:line="360" w:lineRule="auto"/>
        <w:ind w:firstLine="211" w:firstLineChars="100"/>
        <w:jc w:val="center"/>
        <w:rPr>
          <w:rFonts w:ascii="宋体"/>
          <w:b/>
          <w:szCs w:val="21"/>
        </w:rPr>
      </w:pPr>
      <w:r>
        <w:rPr>
          <w:rFonts w:hint="eastAsia" w:ascii="宋体" w:hAnsi="宋体"/>
          <w:b/>
          <w:szCs w:val="21"/>
        </w:rPr>
        <w:t>法定代表人身份证明</w:t>
      </w:r>
    </w:p>
    <w:p w14:paraId="62EE23D4">
      <w:pPr>
        <w:tabs>
          <w:tab w:val="left" w:pos="5565"/>
        </w:tabs>
        <w:autoSpaceDE w:val="0"/>
        <w:autoSpaceDN w:val="0"/>
        <w:adjustRightInd w:val="0"/>
        <w:snapToGrid w:val="0"/>
        <w:spacing w:line="360" w:lineRule="auto"/>
        <w:ind w:firstLine="390" w:firstLineChars="186"/>
        <w:jc w:val="left"/>
        <w:rPr>
          <w:rFonts w:ascii="宋体" w:cs="Arial"/>
          <w:kern w:val="0"/>
          <w:szCs w:val="21"/>
        </w:rPr>
      </w:pPr>
    </w:p>
    <w:p w14:paraId="1F58B2FE">
      <w:pPr>
        <w:tabs>
          <w:tab w:val="left" w:pos="556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单位名称：</w:t>
      </w:r>
      <w:r>
        <w:rPr>
          <w:rFonts w:ascii="宋体" w:cs="Arial"/>
          <w:kern w:val="0"/>
          <w:szCs w:val="21"/>
          <w:u w:val="single"/>
        </w:rPr>
        <w:tab/>
      </w:r>
    </w:p>
    <w:p w14:paraId="79265A78">
      <w:pPr>
        <w:autoSpaceDE w:val="0"/>
        <w:autoSpaceDN w:val="0"/>
        <w:adjustRightInd w:val="0"/>
        <w:snapToGrid w:val="0"/>
        <w:spacing w:line="360" w:lineRule="auto"/>
        <w:ind w:firstLine="390" w:firstLineChars="186"/>
        <w:jc w:val="left"/>
        <w:rPr>
          <w:rFonts w:ascii="宋体" w:cs="Arial"/>
          <w:kern w:val="0"/>
          <w:szCs w:val="21"/>
        </w:rPr>
      </w:pPr>
    </w:p>
    <w:p w14:paraId="04845C14">
      <w:pPr>
        <w:tabs>
          <w:tab w:val="left" w:pos="547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单位性质：</w:t>
      </w:r>
      <w:r>
        <w:rPr>
          <w:rFonts w:ascii="宋体" w:cs="Arial"/>
          <w:kern w:val="0"/>
          <w:szCs w:val="21"/>
          <w:u w:val="single"/>
        </w:rPr>
        <w:tab/>
      </w:r>
    </w:p>
    <w:p w14:paraId="0A2E69A7">
      <w:pPr>
        <w:autoSpaceDE w:val="0"/>
        <w:autoSpaceDN w:val="0"/>
        <w:adjustRightInd w:val="0"/>
        <w:snapToGrid w:val="0"/>
        <w:spacing w:line="360" w:lineRule="auto"/>
        <w:ind w:firstLine="390" w:firstLineChars="186"/>
        <w:jc w:val="left"/>
        <w:rPr>
          <w:rFonts w:ascii="宋体" w:cs="Arial"/>
          <w:kern w:val="0"/>
          <w:szCs w:val="21"/>
        </w:rPr>
      </w:pPr>
    </w:p>
    <w:p w14:paraId="2E6C46D7">
      <w:pPr>
        <w:tabs>
          <w:tab w:val="left" w:pos="547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地址：</w:t>
      </w:r>
      <w:r>
        <w:rPr>
          <w:rFonts w:ascii="宋体" w:cs="Arial"/>
          <w:kern w:val="0"/>
          <w:szCs w:val="21"/>
          <w:u w:val="single"/>
        </w:rPr>
        <w:tab/>
      </w:r>
    </w:p>
    <w:p w14:paraId="25390BD4">
      <w:pPr>
        <w:autoSpaceDE w:val="0"/>
        <w:autoSpaceDN w:val="0"/>
        <w:adjustRightInd w:val="0"/>
        <w:snapToGrid w:val="0"/>
        <w:spacing w:line="360" w:lineRule="auto"/>
        <w:ind w:firstLine="390" w:firstLineChars="186"/>
        <w:jc w:val="left"/>
        <w:rPr>
          <w:rFonts w:ascii="宋体" w:cs="Arial"/>
          <w:kern w:val="0"/>
          <w:szCs w:val="21"/>
        </w:rPr>
      </w:pPr>
    </w:p>
    <w:p w14:paraId="6F4B40DF">
      <w:pPr>
        <w:tabs>
          <w:tab w:val="left" w:pos="2520"/>
          <w:tab w:val="left" w:pos="3836"/>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成立时间：</w:t>
      </w:r>
      <w:r>
        <w:rPr>
          <w:rFonts w:ascii="宋体" w:cs="Arial"/>
          <w:kern w:val="0"/>
          <w:szCs w:val="21"/>
          <w:u w:val="single"/>
        </w:rPr>
        <w:tab/>
      </w:r>
      <w:r>
        <w:rPr>
          <w:rFonts w:hint="eastAsia" w:ascii="宋体" w:hAnsi="宋体" w:cs="Arial"/>
          <w:spacing w:val="-1"/>
          <w:kern w:val="0"/>
          <w:szCs w:val="21"/>
        </w:rPr>
        <w:t>年</w:t>
      </w:r>
      <w:r>
        <w:rPr>
          <w:rFonts w:ascii="宋体" w:cs="Arial"/>
          <w:kern w:val="0"/>
          <w:szCs w:val="21"/>
          <w:u w:val="single"/>
        </w:rPr>
        <w:tab/>
      </w:r>
      <w:r>
        <w:rPr>
          <w:rFonts w:hint="eastAsia" w:ascii="宋体" w:hAnsi="宋体" w:cs="Arial"/>
          <w:spacing w:val="-1"/>
          <w:kern w:val="0"/>
          <w:szCs w:val="21"/>
        </w:rPr>
        <w:t>月</w:t>
      </w:r>
      <w:r>
        <w:rPr>
          <w:rFonts w:hint="eastAsia" w:ascii="宋体" w:hAnsi="宋体" w:cs="Arial"/>
          <w:spacing w:val="-1"/>
          <w:kern w:val="0"/>
          <w:szCs w:val="21"/>
          <w:u w:val="single"/>
        </w:rPr>
        <w:t xml:space="preserve">      </w:t>
      </w:r>
      <w:r>
        <w:rPr>
          <w:rFonts w:hint="eastAsia" w:ascii="宋体" w:hAnsi="宋体" w:cs="Arial"/>
          <w:kern w:val="0"/>
          <w:szCs w:val="21"/>
        </w:rPr>
        <w:t>日</w:t>
      </w:r>
    </w:p>
    <w:p w14:paraId="62039CC2">
      <w:pPr>
        <w:autoSpaceDE w:val="0"/>
        <w:autoSpaceDN w:val="0"/>
        <w:adjustRightInd w:val="0"/>
        <w:snapToGrid w:val="0"/>
        <w:spacing w:line="360" w:lineRule="auto"/>
        <w:ind w:firstLine="390" w:firstLineChars="186"/>
        <w:jc w:val="left"/>
        <w:rPr>
          <w:rFonts w:ascii="宋体" w:cs="Arial"/>
          <w:kern w:val="0"/>
          <w:szCs w:val="21"/>
        </w:rPr>
      </w:pPr>
    </w:p>
    <w:p w14:paraId="70BC675C">
      <w:pPr>
        <w:tabs>
          <w:tab w:val="left" w:pos="547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经营期限：</w:t>
      </w:r>
      <w:r>
        <w:rPr>
          <w:rFonts w:ascii="宋体" w:cs="Arial"/>
          <w:kern w:val="0"/>
          <w:szCs w:val="21"/>
          <w:u w:val="single"/>
        </w:rPr>
        <w:tab/>
      </w:r>
    </w:p>
    <w:p w14:paraId="19D31EF1">
      <w:pPr>
        <w:autoSpaceDE w:val="0"/>
        <w:autoSpaceDN w:val="0"/>
        <w:adjustRightInd w:val="0"/>
        <w:snapToGrid w:val="0"/>
        <w:spacing w:line="360" w:lineRule="auto"/>
        <w:ind w:firstLine="390" w:firstLineChars="186"/>
        <w:jc w:val="left"/>
        <w:rPr>
          <w:rFonts w:ascii="宋体" w:cs="Arial"/>
          <w:kern w:val="0"/>
          <w:szCs w:val="21"/>
        </w:rPr>
      </w:pPr>
    </w:p>
    <w:p w14:paraId="47712301">
      <w:pPr>
        <w:tabs>
          <w:tab w:val="left" w:pos="1580"/>
          <w:tab w:val="left" w:pos="3260"/>
          <w:tab w:val="left" w:pos="4840"/>
          <w:tab w:val="left" w:pos="6300"/>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姓名：</w:t>
      </w:r>
      <w:r>
        <w:rPr>
          <w:rFonts w:ascii="宋体" w:cs="Arial"/>
          <w:kern w:val="0"/>
          <w:szCs w:val="21"/>
          <w:u w:val="single"/>
        </w:rPr>
        <w:tab/>
      </w:r>
      <w:r>
        <w:rPr>
          <w:rFonts w:hint="eastAsia" w:ascii="宋体" w:hAnsi="宋体" w:cs="Arial"/>
          <w:kern w:val="0"/>
          <w:szCs w:val="21"/>
        </w:rPr>
        <w:t>性别</w:t>
      </w:r>
      <w:r>
        <w:rPr>
          <w:rFonts w:hint="eastAsia" w:ascii="宋体" w:hAnsi="宋体" w:cs="Arial"/>
          <w:spacing w:val="-1"/>
          <w:kern w:val="0"/>
          <w:szCs w:val="21"/>
        </w:rPr>
        <w:t>：</w:t>
      </w:r>
      <w:r>
        <w:rPr>
          <w:rFonts w:ascii="宋体" w:cs="Arial"/>
          <w:kern w:val="0"/>
          <w:szCs w:val="21"/>
          <w:u w:val="single"/>
        </w:rPr>
        <w:tab/>
      </w:r>
      <w:r>
        <w:rPr>
          <w:rFonts w:hint="eastAsia" w:ascii="宋体" w:hAnsi="宋体" w:cs="Arial"/>
          <w:spacing w:val="-1"/>
          <w:kern w:val="0"/>
          <w:szCs w:val="21"/>
        </w:rPr>
        <w:t>年</w:t>
      </w:r>
      <w:r>
        <w:rPr>
          <w:rFonts w:hint="eastAsia" w:ascii="宋体" w:hAnsi="宋体" w:cs="Arial"/>
          <w:kern w:val="0"/>
          <w:szCs w:val="21"/>
        </w:rPr>
        <w:t>龄：</w:t>
      </w:r>
      <w:r>
        <w:rPr>
          <w:rFonts w:ascii="宋体" w:cs="Arial"/>
          <w:kern w:val="0"/>
          <w:szCs w:val="21"/>
          <w:u w:val="single"/>
        </w:rPr>
        <w:tab/>
      </w:r>
      <w:r>
        <w:rPr>
          <w:rFonts w:hint="eastAsia" w:ascii="宋体" w:hAnsi="宋体" w:cs="Arial"/>
          <w:kern w:val="0"/>
          <w:szCs w:val="21"/>
        </w:rPr>
        <w:t>职务：</w:t>
      </w:r>
      <w:r>
        <w:rPr>
          <w:rFonts w:ascii="宋体" w:cs="Arial"/>
          <w:kern w:val="0"/>
          <w:szCs w:val="21"/>
          <w:u w:val="single"/>
        </w:rPr>
        <w:tab/>
      </w:r>
    </w:p>
    <w:p w14:paraId="46442B8C">
      <w:pPr>
        <w:autoSpaceDE w:val="0"/>
        <w:autoSpaceDN w:val="0"/>
        <w:adjustRightInd w:val="0"/>
        <w:snapToGrid w:val="0"/>
        <w:spacing w:line="360" w:lineRule="auto"/>
        <w:ind w:firstLine="390" w:firstLineChars="186"/>
        <w:jc w:val="left"/>
        <w:rPr>
          <w:rFonts w:ascii="宋体" w:cs="Arial"/>
          <w:kern w:val="0"/>
          <w:szCs w:val="21"/>
        </w:rPr>
      </w:pPr>
    </w:p>
    <w:p w14:paraId="1D1B6DAA">
      <w:pPr>
        <w:tabs>
          <w:tab w:val="left" w:pos="3360"/>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系</w:t>
      </w:r>
      <w:r>
        <w:rPr>
          <w:rFonts w:ascii="宋体" w:cs="Arial"/>
          <w:kern w:val="0"/>
          <w:szCs w:val="21"/>
          <w:u w:val="single"/>
        </w:rPr>
        <w:tab/>
      </w:r>
      <w:r>
        <w:rPr>
          <w:rFonts w:hint="eastAsia" w:ascii="宋体" w:hAnsi="宋体" w:cs="Arial"/>
          <w:kern w:val="0"/>
          <w:szCs w:val="21"/>
        </w:rPr>
        <w:t>（单位名称）的法定代表人。</w:t>
      </w:r>
    </w:p>
    <w:p w14:paraId="5F064AE3">
      <w:pPr>
        <w:autoSpaceDE w:val="0"/>
        <w:autoSpaceDN w:val="0"/>
        <w:adjustRightInd w:val="0"/>
        <w:snapToGrid w:val="0"/>
        <w:spacing w:line="360" w:lineRule="auto"/>
        <w:ind w:firstLine="390" w:firstLineChars="186"/>
        <w:jc w:val="left"/>
        <w:rPr>
          <w:rFonts w:ascii="宋体" w:cs="Arial"/>
          <w:kern w:val="0"/>
          <w:szCs w:val="21"/>
        </w:rPr>
      </w:pPr>
    </w:p>
    <w:p w14:paraId="0C3D155B">
      <w:pPr>
        <w:autoSpaceDE w:val="0"/>
        <w:autoSpaceDN w:val="0"/>
        <w:adjustRightInd w:val="0"/>
        <w:snapToGrid w:val="0"/>
        <w:spacing w:line="360" w:lineRule="auto"/>
        <w:ind w:firstLine="810" w:firstLineChars="386"/>
        <w:jc w:val="left"/>
        <w:rPr>
          <w:rFonts w:ascii="宋体" w:cs="Arial"/>
          <w:kern w:val="0"/>
          <w:szCs w:val="21"/>
        </w:rPr>
      </w:pPr>
      <w:r>
        <w:rPr>
          <w:rFonts w:hint="eastAsia" w:ascii="宋体" w:hAnsi="宋体" w:cs="Arial"/>
          <w:kern w:val="0"/>
          <w:szCs w:val="21"/>
        </w:rPr>
        <w:t>特此证明。</w:t>
      </w:r>
    </w:p>
    <w:p w14:paraId="4F28F262">
      <w:pPr>
        <w:autoSpaceDE w:val="0"/>
        <w:autoSpaceDN w:val="0"/>
        <w:adjustRightInd w:val="0"/>
        <w:snapToGrid w:val="0"/>
        <w:spacing w:line="360" w:lineRule="auto"/>
        <w:jc w:val="left"/>
        <w:rPr>
          <w:rFonts w:ascii="宋体" w:cs="Arial"/>
          <w:kern w:val="0"/>
          <w:szCs w:val="21"/>
        </w:rPr>
      </w:pPr>
    </w:p>
    <w:p w14:paraId="5170F247">
      <w:pPr>
        <w:tabs>
          <w:tab w:val="left" w:pos="5460"/>
        </w:tabs>
        <w:autoSpaceDE w:val="0"/>
        <w:autoSpaceDN w:val="0"/>
        <w:adjustRightInd w:val="0"/>
        <w:snapToGrid w:val="0"/>
        <w:spacing w:line="360" w:lineRule="auto"/>
        <w:ind w:firstLine="2100"/>
        <w:jc w:val="left"/>
        <w:rPr>
          <w:rFonts w:ascii="宋体" w:cs="Arial"/>
          <w:kern w:val="0"/>
          <w:szCs w:val="21"/>
        </w:rPr>
      </w:pPr>
      <w:r>
        <w:rPr>
          <w:rFonts w:hint="eastAsia" w:ascii="宋体" w:hAnsi="宋体" w:cs="Arial"/>
          <w:kern w:val="0"/>
          <w:szCs w:val="21"/>
        </w:rPr>
        <w:t>单位：</w:t>
      </w:r>
      <w:r>
        <w:rPr>
          <w:rFonts w:ascii="宋体" w:cs="Arial"/>
          <w:kern w:val="0"/>
          <w:szCs w:val="21"/>
          <w:u w:val="single"/>
        </w:rPr>
        <w:tab/>
      </w:r>
      <w:r>
        <w:rPr>
          <w:rFonts w:hint="eastAsia" w:ascii="宋体" w:hAnsi="宋体" w:cs="Arial"/>
          <w:spacing w:val="-1"/>
          <w:kern w:val="0"/>
          <w:szCs w:val="21"/>
        </w:rPr>
        <w:t>（</w:t>
      </w:r>
      <w:r>
        <w:rPr>
          <w:rFonts w:hint="eastAsia" w:ascii="宋体" w:hAnsi="宋体" w:cs="Arial"/>
          <w:kern w:val="0"/>
          <w:szCs w:val="21"/>
        </w:rPr>
        <w:t>盖单位鲜章）</w:t>
      </w:r>
    </w:p>
    <w:p w14:paraId="3A3CF062">
      <w:pPr>
        <w:autoSpaceDE w:val="0"/>
        <w:autoSpaceDN w:val="0"/>
        <w:adjustRightInd w:val="0"/>
        <w:snapToGrid w:val="0"/>
        <w:spacing w:line="360" w:lineRule="auto"/>
        <w:jc w:val="left"/>
        <w:rPr>
          <w:rFonts w:ascii="宋体" w:cs="Arial"/>
          <w:kern w:val="0"/>
          <w:szCs w:val="21"/>
        </w:rPr>
      </w:pPr>
    </w:p>
    <w:p w14:paraId="4B240106">
      <w:pPr>
        <w:tabs>
          <w:tab w:val="left" w:pos="4935"/>
          <w:tab w:val="left" w:pos="5460"/>
          <w:tab w:val="left" w:pos="6400"/>
        </w:tabs>
        <w:autoSpaceDE w:val="0"/>
        <w:autoSpaceDN w:val="0"/>
        <w:adjustRightInd w:val="0"/>
        <w:snapToGrid w:val="0"/>
        <w:spacing w:line="360" w:lineRule="auto"/>
        <w:ind w:firstLine="3780"/>
        <w:jc w:val="left"/>
        <w:rPr>
          <w:rFonts w:ascii="宋体" w:cs="Arial"/>
          <w:kern w:val="0"/>
          <w:szCs w:val="21"/>
        </w:rPr>
      </w:pPr>
      <w:r>
        <w:rPr>
          <w:rFonts w:ascii="宋体" w:cs="Arial"/>
          <w:kern w:val="0"/>
          <w:szCs w:val="21"/>
          <w:u w:val="single"/>
        </w:rPr>
        <w:tab/>
      </w:r>
      <w:r>
        <w:rPr>
          <w:rFonts w:hint="eastAsia" w:ascii="宋体" w:hAnsi="宋体" w:cs="Arial"/>
          <w:spacing w:val="-1"/>
          <w:kern w:val="0"/>
          <w:szCs w:val="21"/>
        </w:rPr>
        <w:t xml:space="preserve">年  </w:t>
      </w:r>
      <w:r>
        <w:rPr>
          <w:rFonts w:hint="eastAsia" w:ascii="宋体" w:hAnsi="宋体" w:cs="Arial"/>
          <w:kern w:val="0"/>
          <w:szCs w:val="21"/>
        </w:rPr>
        <w:t>月  日</w:t>
      </w:r>
    </w:p>
    <w:p w14:paraId="36607499">
      <w:pPr>
        <w:autoSpaceDE w:val="0"/>
        <w:autoSpaceDN w:val="0"/>
        <w:adjustRightInd w:val="0"/>
        <w:snapToGrid w:val="0"/>
        <w:spacing w:line="360" w:lineRule="auto"/>
        <w:jc w:val="left"/>
        <w:rPr>
          <w:rFonts w:ascii="宋体" w:cs="Arial"/>
          <w:kern w:val="0"/>
          <w:szCs w:val="21"/>
        </w:rPr>
      </w:pPr>
    </w:p>
    <w:p w14:paraId="6B9646EF">
      <w:pPr>
        <w:autoSpaceDE w:val="0"/>
        <w:autoSpaceDN w:val="0"/>
        <w:adjustRightInd w:val="0"/>
        <w:snapToGrid w:val="0"/>
        <w:spacing w:line="360" w:lineRule="auto"/>
        <w:jc w:val="left"/>
        <w:rPr>
          <w:rFonts w:ascii="宋体" w:cs="Arial"/>
          <w:kern w:val="0"/>
          <w:szCs w:val="21"/>
        </w:rPr>
      </w:pPr>
    </w:p>
    <w:p w14:paraId="4578A8CB">
      <w:pPr>
        <w:adjustRightInd w:val="0"/>
        <w:snapToGrid w:val="0"/>
        <w:spacing w:line="360" w:lineRule="auto"/>
        <w:ind w:firstLine="210" w:firstLineChars="100"/>
        <w:rPr>
          <w:rFonts w:ascii="宋体" w:cs="Arial"/>
          <w:kern w:val="0"/>
          <w:szCs w:val="21"/>
        </w:rPr>
      </w:pPr>
      <w:r>
        <w:rPr>
          <w:rFonts w:hint="eastAsia" w:ascii="宋体" w:hAnsi="宋体" w:cs="Arial"/>
          <w:kern w:val="0"/>
          <w:szCs w:val="21"/>
        </w:rPr>
        <w:t>此处粘贴法定代表人身份证复印件</w:t>
      </w:r>
    </w:p>
    <w:tbl>
      <w:tblPr>
        <w:tblStyle w:val="11"/>
        <w:tblpPr w:leftFromText="180" w:rightFromText="180" w:vertAnchor="text" w:horzAnchor="page" w:tblpX="1851" w:tblpY="366"/>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11538FCB">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502C06CA">
            <w:pPr>
              <w:spacing w:line="360" w:lineRule="auto"/>
              <w:rPr>
                <w:rFonts w:ascii="宋体"/>
                <w:b/>
                <w:szCs w:val="21"/>
              </w:rPr>
            </w:pPr>
          </w:p>
          <w:p w14:paraId="5016CF97">
            <w:pPr>
              <w:spacing w:line="360" w:lineRule="auto"/>
              <w:rPr>
                <w:rFonts w:ascii="宋体"/>
                <w:b/>
                <w:szCs w:val="21"/>
              </w:rPr>
            </w:pPr>
            <w:r>
              <w:rPr>
                <w:rFonts w:hint="eastAsia" w:ascii="宋体" w:hAnsi="宋体"/>
                <w:b/>
                <w:szCs w:val="21"/>
              </w:rPr>
              <w:t>法定代表人身份证正面复印件</w:t>
            </w:r>
          </w:p>
          <w:p w14:paraId="147977F6">
            <w:pPr>
              <w:spacing w:line="360" w:lineRule="auto"/>
              <w:rPr>
                <w:rFonts w:ascii="宋体"/>
                <w:b/>
                <w:szCs w:val="21"/>
              </w:rPr>
            </w:pPr>
          </w:p>
        </w:tc>
      </w:tr>
    </w:tbl>
    <w:p w14:paraId="476FC100">
      <w:pPr>
        <w:spacing w:line="360" w:lineRule="auto"/>
        <w:rPr>
          <w:rFonts w:ascii="宋体" w:cs="Calibri"/>
          <w:smallCaps/>
          <w:vanish/>
          <w:szCs w:val="21"/>
        </w:rPr>
      </w:pPr>
    </w:p>
    <w:tbl>
      <w:tblPr>
        <w:tblStyle w:val="11"/>
        <w:tblpPr w:leftFromText="180" w:rightFromText="180" w:vertAnchor="text" w:horzAnchor="page" w:tblpX="5969" w:tblpY="382"/>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47B6CB7A">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016D7A88">
            <w:pPr>
              <w:spacing w:line="360" w:lineRule="auto"/>
              <w:rPr>
                <w:rFonts w:ascii="宋体"/>
                <w:b/>
                <w:szCs w:val="21"/>
              </w:rPr>
            </w:pPr>
          </w:p>
          <w:p w14:paraId="74E9C142">
            <w:pPr>
              <w:spacing w:line="360" w:lineRule="auto"/>
              <w:rPr>
                <w:rFonts w:ascii="宋体"/>
                <w:b/>
                <w:szCs w:val="21"/>
              </w:rPr>
            </w:pPr>
            <w:r>
              <w:rPr>
                <w:rFonts w:hint="eastAsia" w:ascii="宋体" w:hAnsi="宋体"/>
                <w:b/>
                <w:szCs w:val="21"/>
              </w:rPr>
              <w:t>法定代表人身份证反面复印件</w:t>
            </w:r>
          </w:p>
        </w:tc>
      </w:tr>
    </w:tbl>
    <w:p w14:paraId="57F3D661">
      <w:pPr>
        <w:spacing w:line="360" w:lineRule="auto"/>
        <w:rPr>
          <w:rFonts w:ascii="宋体" w:cs="Calibri"/>
          <w:smallCaps/>
          <w:vanish/>
          <w:szCs w:val="21"/>
        </w:rPr>
      </w:pPr>
    </w:p>
    <w:p w14:paraId="6569A3BB">
      <w:pPr>
        <w:spacing w:line="360" w:lineRule="auto"/>
        <w:rPr>
          <w:rFonts w:ascii="宋体" w:cs="Calibri"/>
          <w:smallCaps/>
          <w:vanish/>
          <w:szCs w:val="21"/>
        </w:rPr>
      </w:pPr>
    </w:p>
    <w:p w14:paraId="141FD4B8">
      <w:pPr>
        <w:spacing w:line="360" w:lineRule="auto"/>
        <w:rPr>
          <w:rFonts w:ascii="宋体" w:cs="Arial"/>
          <w:szCs w:val="21"/>
        </w:rPr>
      </w:pPr>
    </w:p>
    <w:p w14:paraId="46A80D31">
      <w:pPr>
        <w:spacing w:line="360" w:lineRule="auto"/>
        <w:ind w:left="720"/>
        <w:rPr>
          <w:rFonts w:ascii="宋体" w:cs="Arial"/>
          <w:szCs w:val="21"/>
        </w:rPr>
      </w:pPr>
    </w:p>
    <w:p w14:paraId="0CAA3293">
      <w:pPr>
        <w:spacing w:line="360" w:lineRule="auto"/>
        <w:ind w:left="720"/>
        <w:rPr>
          <w:rFonts w:ascii="宋体" w:cs="Arial"/>
          <w:szCs w:val="21"/>
        </w:rPr>
      </w:pPr>
    </w:p>
    <w:p w14:paraId="37F9521C">
      <w:pPr>
        <w:spacing w:line="360" w:lineRule="auto"/>
        <w:ind w:left="720"/>
        <w:rPr>
          <w:rFonts w:ascii="宋体" w:cs="Arial"/>
          <w:szCs w:val="21"/>
        </w:rPr>
      </w:pPr>
    </w:p>
    <w:p w14:paraId="252022C4">
      <w:pPr>
        <w:spacing w:line="360" w:lineRule="auto"/>
        <w:ind w:left="720"/>
        <w:rPr>
          <w:rFonts w:ascii="宋体" w:cs="Arial"/>
          <w:szCs w:val="21"/>
        </w:rPr>
      </w:pPr>
    </w:p>
    <w:p w14:paraId="61F693D2">
      <w:pPr>
        <w:rPr>
          <w:rFonts w:hint="eastAsia"/>
        </w:rPr>
      </w:pPr>
    </w:p>
    <w:p w14:paraId="76B3CE75">
      <w:pPr>
        <w:rPr>
          <w:rFonts w:ascii="黑体" w:eastAsia="黑体"/>
          <w:sz w:val="24"/>
        </w:rPr>
      </w:pPr>
      <w:r>
        <w:rPr>
          <w:rFonts w:ascii="宋体" w:hAnsi="宋体"/>
          <w:sz w:val="28"/>
        </w:rPr>
        <w:br w:type="page"/>
      </w:r>
      <w:r>
        <w:rPr>
          <w:rFonts w:hint="eastAsia" w:ascii="黑体" w:eastAsia="黑体"/>
          <w:sz w:val="24"/>
        </w:rPr>
        <w:t>（格式</w:t>
      </w:r>
      <w:r>
        <w:rPr>
          <w:rFonts w:ascii="黑体" w:eastAsia="黑体"/>
          <w:sz w:val="24"/>
        </w:rPr>
        <w:t>2</w:t>
      </w:r>
      <w:r>
        <w:rPr>
          <w:rFonts w:hint="eastAsia" w:ascii="黑体" w:eastAsia="黑体"/>
          <w:sz w:val="24"/>
        </w:rPr>
        <w:t>）</w:t>
      </w:r>
    </w:p>
    <w:p w14:paraId="7FD6CD73">
      <w:pPr>
        <w:jc w:val="center"/>
        <w:rPr>
          <w:rFonts w:ascii="黑体" w:eastAsia="黑体"/>
          <w:sz w:val="44"/>
          <w:szCs w:val="44"/>
        </w:rPr>
      </w:pPr>
      <w:r>
        <w:rPr>
          <w:rFonts w:hint="eastAsia" w:ascii="黑体" w:eastAsia="黑体"/>
          <w:sz w:val="44"/>
          <w:szCs w:val="44"/>
        </w:rPr>
        <w:t>法定代表人授权委托书</w:t>
      </w:r>
    </w:p>
    <w:p w14:paraId="614FFB03">
      <w:pPr>
        <w:jc w:val="center"/>
        <w:rPr>
          <w:rFonts w:ascii="黑体" w:eastAsia="黑体"/>
          <w:sz w:val="44"/>
          <w:szCs w:val="44"/>
        </w:rPr>
      </w:pPr>
    </w:p>
    <w:p w14:paraId="2E0B7EF8">
      <w:pPr>
        <w:pStyle w:val="3"/>
        <w:shd w:val="clear" w:color="FFFFFF" w:fill="FFFFFF"/>
        <w:rPr>
          <w:sz w:val="28"/>
          <w:szCs w:val="28"/>
        </w:rPr>
      </w:pPr>
    </w:p>
    <w:p w14:paraId="24B702DF">
      <w:pPr>
        <w:autoSpaceDE w:val="0"/>
        <w:autoSpaceDN w:val="0"/>
        <w:adjustRightInd w:val="0"/>
        <w:spacing w:line="480" w:lineRule="atLeast"/>
        <w:rPr>
          <w:sz w:val="28"/>
          <w:szCs w:val="28"/>
        </w:rPr>
      </w:pPr>
      <w:r>
        <w:rPr>
          <w:rFonts w:hint="eastAsia"/>
          <w:sz w:val="28"/>
          <w:szCs w:val="28"/>
        </w:rPr>
        <w:t xml:space="preserve">本授权书声明：本人 </w:t>
      </w:r>
      <w:r>
        <w:rPr>
          <w:rFonts w:hint="eastAsia"/>
          <w:sz w:val="28"/>
          <w:szCs w:val="28"/>
          <w:u w:val="single"/>
        </w:rPr>
        <w:t xml:space="preserve">        </w:t>
      </w:r>
      <w:r>
        <w:rPr>
          <w:rFonts w:hint="eastAsia"/>
          <w:sz w:val="28"/>
          <w:szCs w:val="28"/>
        </w:rPr>
        <w:t>系</w:t>
      </w:r>
      <w:r>
        <w:rPr>
          <w:rFonts w:hint="eastAsia"/>
          <w:sz w:val="28"/>
          <w:szCs w:val="28"/>
          <w:u w:val="single"/>
        </w:rPr>
        <w:t xml:space="preserve">                </w:t>
      </w:r>
      <w:r>
        <w:rPr>
          <w:rFonts w:hint="eastAsia"/>
          <w:sz w:val="28"/>
          <w:szCs w:val="28"/>
        </w:rPr>
        <w:t>的法定代表人，现授权本单位的</w:t>
      </w:r>
      <w:r>
        <w:rPr>
          <w:rFonts w:hint="eastAsia"/>
          <w:sz w:val="28"/>
          <w:szCs w:val="28"/>
          <w:u w:val="single"/>
        </w:rPr>
        <w:t xml:space="preserve">       </w:t>
      </w:r>
      <w:r>
        <w:rPr>
          <w:rFonts w:hint="eastAsia"/>
          <w:sz w:val="28"/>
          <w:szCs w:val="28"/>
        </w:rPr>
        <w:t>为本公司代理人，以本公司的名义参加</w:t>
      </w:r>
      <w:r>
        <w:rPr>
          <w:rFonts w:hint="eastAsia"/>
          <w:sz w:val="28"/>
          <w:szCs w:val="28"/>
          <w:u w:val="single"/>
        </w:rPr>
        <w:t xml:space="preserve">                  </w:t>
      </w:r>
      <w:r>
        <w:rPr>
          <w:rFonts w:hint="eastAsia"/>
          <w:sz w:val="28"/>
          <w:szCs w:val="28"/>
        </w:rPr>
        <w:t>项目，代理人在阳光推介过程中所签署的一切文件和处理与之有关的一切事务，本人均予以承认。</w:t>
      </w:r>
    </w:p>
    <w:p w14:paraId="75168F84">
      <w:pPr>
        <w:pStyle w:val="3"/>
        <w:shd w:val="clear" w:color="FFFFFF" w:fill="FFFFFF"/>
        <w:spacing w:line="360" w:lineRule="auto"/>
        <w:jc w:val="both"/>
        <w:rPr>
          <w:sz w:val="28"/>
          <w:szCs w:val="28"/>
        </w:rPr>
      </w:pPr>
    </w:p>
    <w:p w14:paraId="66DCF22B">
      <w:pPr>
        <w:pStyle w:val="5"/>
        <w:spacing w:after="0" w:line="360" w:lineRule="auto"/>
        <w:ind w:left="430" w:leftChars="205" w:firstLine="140" w:firstLineChars="50"/>
        <w:rPr>
          <w:sz w:val="28"/>
          <w:szCs w:val="28"/>
        </w:rPr>
      </w:pPr>
      <w:r>
        <w:rPr>
          <w:rFonts w:hint="eastAsia"/>
          <w:sz w:val="28"/>
          <w:szCs w:val="28"/>
        </w:rPr>
        <w:t>特此授权。</w:t>
      </w:r>
    </w:p>
    <w:p w14:paraId="03CBFC58">
      <w:pPr>
        <w:pStyle w:val="2"/>
        <w:spacing w:after="0"/>
        <w:rPr>
          <w:rFonts w:ascii="宋体" w:hAnsi="宋体"/>
          <w:szCs w:val="28"/>
        </w:rPr>
      </w:pPr>
    </w:p>
    <w:p w14:paraId="75E2A5A9">
      <w:pPr>
        <w:pStyle w:val="2"/>
        <w:spacing w:after="0"/>
        <w:ind w:left="135"/>
        <w:rPr>
          <w:rFonts w:ascii="宋体" w:hAnsi="宋体"/>
          <w:szCs w:val="28"/>
        </w:rPr>
      </w:pPr>
    </w:p>
    <w:p w14:paraId="3B208189">
      <w:pPr>
        <w:pStyle w:val="2"/>
        <w:spacing w:after="0"/>
        <w:ind w:left="135"/>
        <w:rPr>
          <w:rFonts w:ascii="宋体" w:hAnsi="宋体"/>
          <w:kern w:val="0"/>
          <w:sz w:val="28"/>
          <w:szCs w:val="28"/>
        </w:rPr>
      </w:pPr>
      <w:r>
        <w:rPr>
          <w:rFonts w:hint="eastAsia" w:ascii="宋体" w:hAnsi="宋体"/>
          <w:kern w:val="0"/>
          <w:sz w:val="28"/>
          <w:szCs w:val="28"/>
        </w:rPr>
        <w:t>被授权人：                   性别：                 年龄：</w:t>
      </w:r>
    </w:p>
    <w:p w14:paraId="52DF219A">
      <w:pPr>
        <w:pStyle w:val="2"/>
        <w:spacing w:after="0"/>
        <w:ind w:left="135"/>
        <w:rPr>
          <w:rFonts w:ascii="宋体" w:hAnsi="宋体"/>
          <w:kern w:val="0"/>
          <w:sz w:val="28"/>
          <w:szCs w:val="28"/>
        </w:rPr>
      </w:pPr>
    </w:p>
    <w:p w14:paraId="76884E6D">
      <w:pPr>
        <w:pStyle w:val="2"/>
        <w:spacing w:after="0"/>
        <w:ind w:left="135"/>
        <w:rPr>
          <w:rFonts w:ascii="宋体" w:hAnsi="宋体"/>
          <w:kern w:val="0"/>
          <w:sz w:val="28"/>
          <w:szCs w:val="28"/>
        </w:rPr>
      </w:pPr>
      <w:r>
        <w:rPr>
          <w:rFonts w:hint="eastAsia" w:ascii="宋体" w:hAnsi="宋体"/>
          <w:kern w:val="0"/>
          <w:sz w:val="28"/>
          <w:szCs w:val="28"/>
        </w:rPr>
        <w:t>单位（盖章）                 部门：                 职务：</w:t>
      </w:r>
    </w:p>
    <w:p w14:paraId="6F94B5DB">
      <w:pPr>
        <w:pStyle w:val="2"/>
        <w:spacing w:after="0"/>
        <w:rPr>
          <w:rFonts w:ascii="宋体" w:hAnsi="宋体"/>
          <w:kern w:val="0"/>
          <w:sz w:val="28"/>
          <w:szCs w:val="28"/>
        </w:rPr>
      </w:pPr>
    </w:p>
    <w:p w14:paraId="3A56067F">
      <w:pPr>
        <w:pStyle w:val="2"/>
        <w:spacing w:after="0"/>
        <w:rPr>
          <w:rFonts w:ascii="宋体" w:hAnsi="宋体"/>
          <w:kern w:val="0"/>
          <w:sz w:val="28"/>
          <w:szCs w:val="28"/>
        </w:rPr>
      </w:pPr>
      <w:r>
        <w:rPr>
          <w:rFonts w:hint="eastAsia" w:ascii="宋体" w:hAnsi="宋体"/>
          <w:kern w:val="0"/>
          <w:sz w:val="28"/>
          <w:szCs w:val="28"/>
        </w:rPr>
        <w:t>法定代表人：（签字）</w:t>
      </w:r>
    </w:p>
    <w:p w14:paraId="14F27753">
      <w:pPr>
        <w:adjustRightInd w:val="0"/>
        <w:snapToGrid w:val="0"/>
        <w:spacing w:line="360" w:lineRule="auto"/>
        <w:rPr>
          <w:rFonts w:ascii="宋体" w:cs="Arial"/>
          <w:kern w:val="0"/>
          <w:szCs w:val="21"/>
        </w:rPr>
      </w:pPr>
      <w:r>
        <w:rPr>
          <w:rFonts w:hint="eastAsia" w:ascii="宋体" w:hAnsi="宋体" w:cs="Arial"/>
          <w:kern w:val="0"/>
          <w:szCs w:val="21"/>
        </w:rPr>
        <w:t>此处粘贴法定公司代理人身份证复印件</w:t>
      </w:r>
    </w:p>
    <w:tbl>
      <w:tblPr>
        <w:tblStyle w:val="11"/>
        <w:tblpPr w:leftFromText="180" w:rightFromText="180" w:vertAnchor="text" w:horzAnchor="page" w:tblpX="1851" w:tblpY="366"/>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62EF41F8">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3926DF4A">
            <w:pPr>
              <w:spacing w:line="360" w:lineRule="auto"/>
              <w:rPr>
                <w:rFonts w:ascii="宋体"/>
                <w:b/>
                <w:szCs w:val="21"/>
              </w:rPr>
            </w:pPr>
          </w:p>
          <w:p w14:paraId="12B03BBE">
            <w:pPr>
              <w:spacing w:line="360" w:lineRule="auto"/>
              <w:rPr>
                <w:rFonts w:ascii="宋体"/>
                <w:b/>
                <w:szCs w:val="21"/>
              </w:rPr>
            </w:pPr>
            <w:r>
              <w:rPr>
                <w:rFonts w:hint="eastAsia" w:ascii="宋体" w:hAnsi="宋体"/>
                <w:b/>
                <w:szCs w:val="21"/>
              </w:rPr>
              <w:t>公司代理人身份证正面复印件</w:t>
            </w:r>
          </w:p>
          <w:p w14:paraId="357E3B8C">
            <w:pPr>
              <w:spacing w:line="360" w:lineRule="auto"/>
              <w:rPr>
                <w:rFonts w:ascii="宋体"/>
                <w:b/>
                <w:szCs w:val="21"/>
              </w:rPr>
            </w:pPr>
          </w:p>
        </w:tc>
      </w:tr>
    </w:tbl>
    <w:p w14:paraId="568BFC84">
      <w:pPr>
        <w:spacing w:line="360" w:lineRule="auto"/>
        <w:rPr>
          <w:rFonts w:ascii="宋体" w:cs="Calibri"/>
          <w:smallCaps/>
          <w:vanish/>
          <w:szCs w:val="21"/>
        </w:rPr>
      </w:pPr>
    </w:p>
    <w:tbl>
      <w:tblPr>
        <w:tblStyle w:val="11"/>
        <w:tblpPr w:leftFromText="180" w:rightFromText="180" w:vertAnchor="text" w:horzAnchor="page" w:tblpX="5969" w:tblpY="382"/>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5CA3D66F">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39DA6EB4">
            <w:pPr>
              <w:spacing w:line="360" w:lineRule="auto"/>
              <w:rPr>
                <w:rFonts w:ascii="宋体"/>
                <w:b/>
                <w:szCs w:val="21"/>
              </w:rPr>
            </w:pPr>
          </w:p>
          <w:p w14:paraId="4B65ED10">
            <w:pPr>
              <w:spacing w:line="360" w:lineRule="auto"/>
              <w:rPr>
                <w:rFonts w:ascii="宋体"/>
                <w:b/>
                <w:szCs w:val="21"/>
              </w:rPr>
            </w:pPr>
            <w:r>
              <w:rPr>
                <w:rFonts w:hint="eastAsia" w:ascii="宋体" w:hAnsi="宋体"/>
                <w:b/>
                <w:szCs w:val="21"/>
              </w:rPr>
              <w:t>公司代理人身份证反面复印件</w:t>
            </w:r>
          </w:p>
        </w:tc>
      </w:tr>
    </w:tbl>
    <w:p w14:paraId="2841F960">
      <w:pPr>
        <w:spacing w:line="360" w:lineRule="auto"/>
        <w:rPr>
          <w:rFonts w:ascii="宋体" w:cs="Calibri"/>
          <w:smallCaps/>
          <w:vanish/>
          <w:szCs w:val="21"/>
        </w:rPr>
      </w:pPr>
    </w:p>
    <w:p w14:paraId="2DA28465">
      <w:pPr>
        <w:spacing w:line="360" w:lineRule="auto"/>
        <w:rPr>
          <w:rFonts w:ascii="宋体" w:cs="Calibri"/>
          <w:smallCaps/>
          <w:vanish/>
          <w:szCs w:val="21"/>
        </w:rPr>
      </w:pPr>
    </w:p>
    <w:p w14:paraId="0BDFAADF">
      <w:pPr>
        <w:spacing w:line="360" w:lineRule="auto"/>
        <w:rPr>
          <w:rFonts w:ascii="宋体" w:cs="Arial"/>
          <w:szCs w:val="21"/>
        </w:rPr>
      </w:pPr>
    </w:p>
    <w:p w14:paraId="4CAA5758">
      <w:pPr>
        <w:spacing w:line="360" w:lineRule="auto"/>
        <w:ind w:left="720"/>
        <w:rPr>
          <w:rFonts w:ascii="宋体" w:cs="Arial"/>
          <w:szCs w:val="21"/>
        </w:rPr>
      </w:pPr>
    </w:p>
    <w:p w14:paraId="5ED3B7F8">
      <w:pPr>
        <w:spacing w:line="360" w:lineRule="auto"/>
        <w:ind w:left="720"/>
        <w:rPr>
          <w:rFonts w:ascii="宋体" w:cs="Arial"/>
          <w:szCs w:val="21"/>
        </w:rPr>
      </w:pPr>
    </w:p>
    <w:p w14:paraId="7B1A6668">
      <w:pPr>
        <w:spacing w:line="360" w:lineRule="auto"/>
        <w:ind w:left="720"/>
        <w:rPr>
          <w:rFonts w:ascii="宋体" w:cs="Arial"/>
          <w:szCs w:val="21"/>
        </w:rPr>
      </w:pPr>
    </w:p>
    <w:p w14:paraId="07FD5837">
      <w:pPr>
        <w:spacing w:line="360" w:lineRule="auto"/>
        <w:ind w:left="720"/>
        <w:rPr>
          <w:rFonts w:ascii="宋体" w:cs="Arial"/>
          <w:szCs w:val="21"/>
        </w:rPr>
      </w:pPr>
    </w:p>
    <w:p w14:paraId="6DDE7D3E">
      <w:pPr>
        <w:jc w:val="center"/>
        <w:rPr>
          <w:rFonts w:ascii="宋体" w:hAnsi="宋体"/>
          <w:sz w:val="28"/>
        </w:rPr>
      </w:pPr>
      <w:r>
        <w:rPr>
          <w:rFonts w:hint="eastAsia" w:ascii="宋体" w:hAnsi="宋体"/>
          <w:sz w:val="28"/>
        </w:rPr>
        <w:t xml:space="preserve">                             </w:t>
      </w:r>
    </w:p>
    <w:p w14:paraId="5B9D20D9">
      <w:pPr>
        <w:jc w:val="right"/>
        <w:rPr>
          <w:rFonts w:ascii="宋体" w:hAnsi="宋体"/>
          <w:sz w:val="28"/>
        </w:rPr>
      </w:pPr>
      <w:r>
        <w:rPr>
          <w:rFonts w:hint="eastAsia" w:ascii="宋体" w:hAnsi="宋体"/>
          <w:sz w:val="28"/>
        </w:rPr>
        <w:t>日期：    年    月   日</w:t>
      </w:r>
    </w:p>
    <w:p w14:paraId="521B4456">
      <w:pPr>
        <w:snapToGrid w:val="0"/>
        <w:spacing w:line="360" w:lineRule="auto"/>
        <w:rPr>
          <w:kern w:val="0"/>
        </w:rPr>
      </w:pPr>
      <w:r>
        <w:rPr>
          <w:rFonts w:hint="eastAsia" w:ascii="黑体" w:eastAsia="黑体"/>
          <w:sz w:val="24"/>
        </w:rPr>
        <w:t>（格式</w:t>
      </w:r>
      <w:r>
        <w:rPr>
          <w:rFonts w:hint="eastAsia" w:ascii="黑体" w:eastAsia="黑体"/>
          <w:sz w:val="24"/>
          <w:lang w:val="en-US" w:eastAsia="zh-CN"/>
        </w:rPr>
        <w:t>3</w:t>
      </w:r>
      <w:r>
        <w:rPr>
          <w:rFonts w:hint="eastAsia" w:ascii="黑体" w:eastAsia="黑体"/>
          <w:sz w:val="24"/>
        </w:rPr>
        <w:t>）</w:t>
      </w:r>
    </w:p>
    <w:p w14:paraId="77BAE39B">
      <w:pPr>
        <w:widowControl/>
        <w:tabs>
          <w:tab w:val="left" w:pos="720"/>
        </w:tabs>
        <w:spacing w:before="156" w:beforeLines="50" w:line="360" w:lineRule="auto"/>
        <w:rPr>
          <w:color w:val="000000"/>
          <w:kern w:val="0"/>
          <w:sz w:val="30"/>
          <w:szCs w:val="30"/>
        </w:rPr>
      </w:pPr>
    </w:p>
    <w:p w14:paraId="3673C852">
      <w:pPr>
        <w:pStyle w:val="20"/>
        <w:spacing w:before="156" w:after="156" w:line="360" w:lineRule="auto"/>
        <w:rPr>
          <w:sz w:val="44"/>
          <w:szCs w:val="44"/>
        </w:rPr>
      </w:pPr>
      <w:r>
        <w:rPr>
          <w:rFonts w:hint="eastAsia"/>
          <w:sz w:val="44"/>
          <w:szCs w:val="44"/>
        </w:rPr>
        <w:t>报价书（格式）</w:t>
      </w:r>
    </w:p>
    <w:p w14:paraId="1A4B06D8">
      <w:pPr>
        <w:pStyle w:val="18"/>
        <w:spacing w:line="360" w:lineRule="auto"/>
        <w:ind w:firstLine="539"/>
        <w:rPr>
          <w:sz w:val="28"/>
          <w:szCs w:val="28"/>
        </w:rPr>
      </w:pPr>
    </w:p>
    <w:p w14:paraId="72ACAEA5">
      <w:pPr>
        <w:pStyle w:val="18"/>
        <w:spacing w:line="360" w:lineRule="auto"/>
        <w:ind w:firstLine="539"/>
        <w:rPr>
          <w:sz w:val="28"/>
          <w:szCs w:val="28"/>
        </w:rPr>
      </w:pPr>
      <w:r>
        <w:rPr>
          <w:rFonts w:hint="eastAsia"/>
          <w:sz w:val="28"/>
          <w:szCs w:val="28"/>
        </w:rPr>
        <w:t>致：重庆医科大学附属第二医院</w:t>
      </w:r>
    </w:p>
    <w:p w14:paraId="2F663CA6">
      <w:pPr>
        <w:pStyle w:val="18"/>
        <w:tabs>
          <w:tab w:val="left" w:pos="0"/>
          <w:tab w:val="clear" w:pos="900"/>
          <w:tab w:val="clear" w:pos="1620"/>
        </w:tabs>
        <w:spacing w:line="360" w:lineRule="auto"/>
        <w:jc w:val="left"/>
        <w:rPr>
          <w:sz w:val="28"/>
          <w:szCs w:val="28"/>
        </w:rPr>
      </w:pPr>
      <w:r>
        <w:rPr>
          <w:rFonts w:hint="eastAsia"/>
          <w:sz w:val="28"/>
          <w:szCs w:val="28"/>
        </w:rPr>
        <w:t>我们已经仔细地研究了</w:t>
      </w:r>
      <w:r>
        <w:rPr>
          <w:rFonts w:hint="eastAsia"/>
          <w:sz w:val="28"/>
          <w:szCs w:val="28"/>
          <w:u w:val="single"/>
        </w:rPr>
        <w:t xml:space="preserve">                  </w:t>
      </w:r>
      <w:r>
        <w:rPr>
          <w:rFonts w:hint="eastAsia"/>
          <w:sz w:val="28"/>
          <w:szCs w:val="28"/>
        </w:rPr>
        <w:t>项目推介文件的全部内容。我们已完全理解了推介文件规定的要求，并考虑到了潜在所有风险。据此，我们承诺结合本项目特点及我方实际情况，按</w:t>
      </w:r>
      <w:r>
        <w:rPr>
          <w:sz w:val="28"/>
          <w:szCs w:val="28"/>
        </w:rPr>
        <w:t>以</w:t>
      </w:r>
      <w:r>
        <w:rPr>
          <w:rFonts w:hint="eastAsia"/>
          <w:sz w:val="28"/>
          <w:szCs w:val="28"/>
        </w:rPr>
        <w:t>下标准报价。</w:t>
      </w:r>
    </w:p>
    <w:p w14:paraId="291F28CE">
      <w:pPr>
        <w:pStyle w:val="18"/>
        <w:tabs>
          <w:tab w:val="left" w:pos="0"/>
          <w:tab w:val="clear" w:pos="900"/>
          <w:tab w:val="clear" w:pos="1620"/>
        </w:tabs>
        <w:spacing w:line="360" w:lineRule="auto"/>
        <w:ind w:left="0" w:leftChars="0" w:firstLine="560" w:firstLineChars="200"/>
        <w:jc w:val="left"/>
        <w:rPr>
          <w:sz w:val="28"/>
          <w:szCs w:val="28"/>
        </w:rPr>
      </w:pPr>
      <w:r>
        <w:rPr>
          <w:rFonts w:hint="eastAsia"/>
          <w:sz w:val="28"/>
          <w:szCs w:val="28"/>
        </w:rPr>
        <w:t>重庆医科大学附属第二医院两院区字牌维保服务采购阳光推介总报价为：</w:t>
      </w:r>
      <w:r>
        <w:rPr>
          <w:rFonts w:hint="eastAsia"/>
          <w:sz w:val="28"/>
          <w:szCs w:val="28"/>
          <w:u w:val="single"/>
          <w:lang w:val="en-US" w:eastAsia="zh-CN"/>
        </w:rPr>
        <w:t xml:space="preserve">           </w:t>
      </w:r>
      <w:r>
        <w:rPr>
          <w:rFonts w:hint="eastAsia"/>
          <w:sz w:val="28"/>
          <w:szCs w:val="28"/>
          <w:lang w:val="en-US" w:eastAsia="zh-CN"/>
        </w:rPr>
        <w:t>元（附件二体现单项报价）； 服务</w:t>
      </w:r>
      <w:r>
        <w:rPr>
          <w:rFonts w:hint="eastAsia"/>
          <w:sz w:val="28"/>
          <w:szCs w:val="28"/>
        </w:rPr>
        <w:t>期：</w:t>
      </w:r>
      <w:r>
        <w:rPr>
          <w:rFonts w:hint="eastAsia"/>
          <w:sz w:val="28"/>
          <w:szCs w:val="28"/>
          <w:u w:val="single"/>
        </w:rPr>
        <w:t xml:space="preserve">       </w:t>
      </w:r>
      <w:r>
        <w:rPr>
          <w:rFonts w:hint="eastAsia"/>
          <w:sz w:val="28"/>
          <w:szCs w:val="28"/>
          <w:u w:val="none"/>
          <w:lang w:val="en-US" w:eastAsia="zh-CN"/>
        </w:rPr>
        <w:t>年</w:t>
      </w:r>
      <w:r>
        <w:rPr>
          <w:rFonts w:hint="eastAsia"/>
          <w:sz w:val="28"/>
          <w:szCs w:val="28"/>
        </w:rPr>
        <w:t>。</w:t>
      </w:r>
    </w:p>
    <w:p w14:paraId="38879D2A">
      <w:pPr>
        <w:pStyle w:val="18"/>
        <w:spacing w:line="360" w:lineRule="auto"/>
        <w:ind w:firstLine="0"/>
        <w:rPr>
          <w:sz w:val="28"/>
          <w:szCs w:val="28"/>
        </w:rPr>
      </w:pPr>
    </w:p>
    <w:p w14:paraId="574F8D2F">
      <w:pPr>
        <w:pStyle w:val="18"/>
        <w:spacing w:line="360" w:lineRule="auto"/>
        <w:ind w:firstLine="0"/>
        <w:rPr>
          <w:sz w:val="28"/>
          <w:szCs w:val="28"/>
        </w:rPr>
      </w:pPr>
    </w:p>
    <w:p w14:paraId="74B6F6ED">
      <w:pPr>
        <w:pStyle w:val="18"/>
        <w:spacing w:line="360" w:lineRule="auto"/>
        <w:ind w:firstLine="0"/>
        <w:rPr>
          <w:sz w:val="30"/>
          <w:szCs w:val="30"/>
        </w:rPr>
      </w:pPr>
    </w:p>
    <w:p w14:paraId="6F322453">
      <w:pPr>
        <w:pStyle w:val="18"/>
        <w:spacing w:line="360" w:lineRule="auto"/>
        <w:rPr>
          <w:sz w:val="30"/>
          <w:szCs w:val="30"/>
        </w:rPr>
      </w:pPr>
      <w:r>
        <w:rPr>
          <w:rFonts w:hint="eastAsia"/>
          <w:sz w:val="30"/>
          <w:szCs w:val="30"/>
        </w:rPr>
        <w:t>推介单位（盖章）：</w:t>
      </w:r>
    </w:p>
    <w:p w14:paraId="4CEEA50D">
      <w:pPr>
        <w:pStyle w:val="18"/>
        <w:spacing w:line="360" w:lineRule="auto"/>
        <w:rPr>
          <w:sz w:val="30"/>
          <w:szCs w:val="30"/>
        </w:rPr>
      </w:pPr>
      <w:r>
        <w:rPr>
          <w:rFonts w:hint="eastAsia"/>
          <w:sz w:val="30"/>
          <w:szCs w:val="30"/>
        </w:rPr>
        <w:t>法定代表人或法人授权代表（签字）：</w:t>
      </w:r>
    </w:p>
    <w:p w14:paraId="3488FBB3">
      <w:pPr>
        <w:pStyle w:val="18"/>
        <w:spacing w:line="360" w:lineRule="auto"/>
        <w:rPr>
          <w:sz w:val="30"/>
          <w:szCs w:val="30"/>
        </w:rPr>
      </w:pPr>
      <w:r>
        <w:rPr>
          <w:rFonts w:hint="eastAsia"/>
          <w:sz w:val="30"/>
          <w:szCs w:val="30"/>
        </w:rPr>
        <w:t>时间：</w:t>
      </w:r>
    </w:p>
    <w:p w14:paraId="55187EEC">
      <w:pPr>
        <w:spacing w:line="360" w:lineRule="auto"/>
        <w:rPr>
          <w:rFonts w:ascii="仿宋" w:hAnsi="仿宋" w:eastAsia="仿宋"/>
          <w:sz w:val="24"/>
          <w:szCs w:val="24"/>
        </w:rPr>
      </w:pPr>
    </w:p>
    <w:p w14:paraId="1935F059">
      <w:pPr>
        <w:spacing w:line="360" w:lineRule="auto"/>
        <w:rPr>
          <w:rFonts w:ascii="仿宋" w:hAnsi="仿宋" w:eastAsia="仿宋"/>
          <w:sz w:val="24"/>
          <w:szCs w:val="24"/>
        </w:rPr>
      </w:pPr>
    </w:p>
    <w:p w14:paraId="09C2730F">
      <w:pPr>
        <w:spacing w:line="360" w:lineRule="auto"/>
        <w:rPr>
          <w:rFonts w:ascii="仿宋" w:hAnsi="仿宋" w:eastAsia="仿宋"/>
          <w:sz w:val="24"/>
          <w:szCs w:val="24"/>
        </w:rPr>
      </w:pPr>
    </w:p>
    <w:p w14:paraId="53072F40">
      <w:pPr>
        <w:spacing w:line="360" w:lineRule="auto"/>
        <w:rPr>
          <w:rFonts w:ascii="仿宋" w:hAnsi="仿宋" w:eastAsia="仿宋"/>
          <w:sz w:val="24"/>
          <w:szCs w:val="24"/>
        </w:rPr>
      </w:pPr>
    </w:p>
    <w:p w14:paraId="77E6FE13">
      <w:pPr>
        <w:spacing w:line="360" w:lineRule="auto"/>
        <w:rPr>
          <w:rFonts w:ascii="仿宋" w:hAnsi="仿宋" w:eastAsia="仿宋"/>
          <w:sz w:val="24"/>
          <w:szCs w:val="24"/>
        </w:rPr>
      </w:pPr>
    </w:p>
    <w:p w14:paraId="31D802B1">
      <w:pPr>
        <w:spacing w:line="360" w:lineRule="auto"/>
        <w:rPr>
          <w:rFonts w:ascii="仿宋" w:hAnsi="仿宋" w:eastAsia="仿宋"/>
          <w:sz w:val="24"/>
          <w:szCs w:val="24"/>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C63F077-B8C6-461F-82ED-BDE4F79BDB33}"/>
  </w:font>
  <w:font w:name="黑体">
    <w:panose1 w:val="02010609060101010101"/>
    <w:charset w:val="86"/>
    <w:family w:val="auto"/>
    <w:pitch w:val="default"/>
    <w:sig w:usb0="800002BF" w:usb1="38CF7CFA" w:usb2="00000016" w:usb3="00000000" w:csb0="00040001" w:csb1="00000000"/>
    <w:embedRegular r:id="rId2" w:fontKey="{4D6A6C38-2306-4052-B3F3-64E68738F5A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0F2081F6-FB85-46E1-8DE8-39DA7F7DD60C}"/>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4" w:fontKey="{437E545F-982E-4DAD-9364-9B8908FE51DA}"/>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418772"/>
    <w:multiLevelType w:val="singleLevel"/>
    <w:tmpl w:val="37418772"/>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kwMDFiMmVjZWU1YzFiZGNmMjhlNmJhYzY1NDNmOWQifQ=="/>
  </w:docVars>
  <w:rsids>
    <w:rsidRoot w:val="00F1408A"/>
    <w:rsid w:val="000949AF"/>
    <w:rsid w:val="000F412A"/>
    <w:rsid w:val="000F4826"/>
    <w:rsid w:val="000F7F14"/>
    <w:rsid w:val="001007FD"/>
    <w:rsid w:val="001A78B3"/>
    <w:rsid w:val="001F2AA7"/>
    <w:rsid w:val="0020632B"/>
    <w:rsid w:val="002A4044"/>
    <w:rsid w:val="002C6009"/>
    <w:rsid w:val="00334C37"/>
    <w:rsid w:val="00351B1A"/>
    <w:rsid w:val="00357C2E"/>
    <w:rsid w:val="00382600"/>
    <w:rsid w:val="00396634"/>
    <w:rsid w:val="003970BC"/>
    <w:rsid w:val="003A2A8E"/>
    <w:rsid w:val="003A52EA"/>
    <w:rsid w:val="003C70FA"/>
    <w:rsid w:val="0043332A"/>
    <w:rsid w:val="00491B8D"/>
    <w:rsid w:val="004E4364"/>
    <w:rsid w:val="004E637A"/>
    <w:rsid w:val="004F1D6C"/>
    <w:rsid w:val="004F4756"/>
    <w:rsid w:val="00514B67"/>
    <w:rsid w:val="005B7A99"/>
    <w:rsid w:val="00606162"/>
    <w:rsid w:val="00610459"/>
    <w:rsid w:val="006105B7"/>
    <w:rsid w:val="00637A88"/>
    <w:rsid w:val="00646E90"/>
    <w:rsid w:val="00686AC3"/>
    <w:rsid w:val="0069340F"/>
    <w:rsid w:val="006E193A"/>
    <w:rsid w:val="006F69C5"/>
    <w:rsid w:val="00727093"/>
    <w:rsid w:val="00761962"/>
    <w:rsid w:val="00762413"/>
    <w:rsid w:val="00766E84"/>
    <w:rsid w:val="007D77CE"/>
    <w:rsid w:val="007E2AFC"/>
    <w:rsid w:val="0081413B"/>
    <w:rsid w:val="008215AC"/>
    <w:rsid w:val="008979F1"/>
    <w:rsid w:val="008A633D"/>
    <w:rsid w:val="008A790C"/>
    <w:rsid w:val="008D6C08"/>
    <w:rsid w:val="008E045E"/>
    <w:rsid w:val="009A5131"/>
    <w:rsid w:val="009C10C5"/>
    <w:rsid w:val="009F37E3"/>
    <w:rsid w:val="009F47F5"/>
    <w:rsid w:val="00A60D2D"/>
    <w:rsid w:val="00AF2582"/>
    <w:rsid w:val="00AF4DC9"/>
    <w:rsid w:val="00B02586"/>
    <w:rsid w:val="00B23725"/>
    <w:rsid w:val="00B43E23"/>
    <w:rsid w:val="00B51546"/>
    <w:rsid w:val="00B60EF6"/>
    <w:rsid w:val="00B67E38"/>
    <w:rsid w:val="00B818D7"/>
    <w:rsid w:val="00BC7B1C"/>
    <w:rsid w:val="00BD4027"/>
    <w:rsid w:val="00C30707"/>
    <w:rsid w:val="00C73A39"/>
    <w:rsid w:val="00C95D06"/>
    <w:rsid w:val="00C96CF4"/>
    <w:rsid w:val="00CD7E59"/>
    <w:rsid w:val="00CE2164"/>
    <w:rsid w:val="00D06043"/>
    <w:rsid w:val="00D16339"/>
    <w:rsid w:val="00D612F9"/>
    <w:rsid w:val="00DC1643"/>
    <w:rsid w:val="00DD6EB4"/>
    <w:rsid w:val="00E244FC"/>
    <w:rsid w:val="00E3015F"/>
    <w:rsid w:val="00E56D54"/>
    <w:rsid w:val="00E7753F"/>
    <w:rsid w:val="00ED551D"/>
    <w:rsid w:val="00EF46EF"/>
    <w:rsid w:val="00F1408A"/>
    <w:rsid w:val="00F4588F"/>
    <w:rsid w:val="00F46E20"/>
    <w:rsid w:val="00F50D77"/>
    <w:rsid w:val="00F53641"/>
    <w:rsid w:val="00FC27C9"/>
    <w:rsid w:val="00FF0E95"/>
    <w:rsid w:val="02B1749F"/>
    <w:rsid w:val="04BA1D4B"/>
    <w:rsid w:val="071D433A"/>
    <w:rsid w:val="08A74344"/>
    <w:rsid w:val="09DB2ADE"/>
    <w:rsid w:val="0AA2484F"/>
    <w:rsid w:val="0B0E48D7"/>
    <w:rsid w:val="0D947266"/>
    <w:rsid w:val="0E743808"/>
    <w:rsid w:val="0EF252A9"/>
    <w:rsid w:val="0F4672D5"/>
    <w:rsid w:val="10BF469B"/>
    <w:rsid w:val="1AF22D83"/>
    <w:rsid w:val="1B747E03"/>
    <w:rsid w:val="1CF749A4"/>
    <w:rsid w:val="1DF33BF6"/>
    <w:rsid w:val="219A17F7"/>
    <w:rsid w:val="21C70C3C"/>
    <w:rsid w:val="224F18BB"/>
    <w:rsid w:val="243C25FD"/>
    <w:rsid w:val="25D52D37"/>
    <w:rsid w:val="278F1E9D"/>
    <w:rsid w:val="27AB3D22"/>
    <w:rsid w:val="28FD0187"/>
    <w:rsid w:val="2C2428EB"/>
    <w:rsid w:val="2DAA22D4"/>
    <w:rsid w:val="2F700962"/>
    <w:rsid w:val="30DD1BB6"/>
    <w:rsid w:val="32824657"/>
    <w:rsid w:val="35170929"/>
    <w:rsid w:val="3715740A"/>
    <w:rsid w:val="3C242501"/>
    <w:rsid w:val="3CD2779C"/>
    <w:rsid w:val="3D3E2627"/>
    <w:rsid w:val="3DA13CF5"/>
    <w:rsid w:val="3E962B96"/>
    <w:rsid w:val="3F8E1B07"/>
    <w:rsid w:val="3FA25F9A"/>
    <w:rsid w:val="3FD80FD4"/>
    <w:rsid w:val="40861D0A"/>
    <w:rsid w:val="41670862"/>
    <w:rsid w:val="41A47D28"/>
    <w:rsid w:val="41A60913"/>
    <w:rsid w:val="430F0CAE"/>
    <w:rsid w:val="464B5A26"/>
    <w:rsid w:val="47634CDC"/>
    <w:rsid w:val="47F60B91"/>
    <w:rsid w:val="483416BA"/>
    <w:rsid w:val="4B7F49FA"/>
    <w:rsid w:val="4C4F6AC2"/>
    <w:rsid w:val="4C5639AD"/>
    <w:rsid w:val="4C882A24"/>
    <w:rsid w:val="4D197C0A"/>
    <w:rsid w:val="501222E0"/>
    <w:rsid w:val="5044219C"/>
    <w:rsid w:val="50630D8E"/>
    <w:rsid w:val="51316796"/>
    <w:rsid w:val="517F4A4F"/>
    <w:rsid w:val="53191BBE"/>
    <w:rsid w:val="53A56A66"/>
    <w:rsid w:val="53F441F5"/>
    <w:rsid w:val="55B404CB"/>
    <w:rsid w:val="57A03D4E"/>
    <w:rsid w:val="5A986507"/>
    <w:rsid w:val="5BD13050"/>
    <w:rsid w:val="602C0397"/>
    <w:rsid w:val="606D60A7"/>
    <w:rsid w:val="649410BE"/>
    <w:rsid w:val="68457BCD"/>
    <w:rsid w:val="68585060"/>
    <w:rsid w:val="6A3C4257"/>
    <w:rsid w:val="6A9F1AD8"/>
    <w:rsid w:val="6ACC5CCD"/>
    <w:rsid w:val="6E233A60"/>
    <w:rsid w:val="6E494CC8"/>
    <w:rsid w:val="6FBD55AE"/>
    <w:rsid w:val="749518AF"/>
    <w:rsid w:val="74AA19BC"/>
    <w:rsid w:val="75B20343"/>
    <w:rsid w:val="76AA60B5"/>
    <w:rsid w:val="783E3407"/>
    <w:rsid w:val="78930456"/>
    <w:rsid w:val="78FB7F67"/>
    <w:rsid w:val="79E24222"/>
    <w:rsid w:val="79F17EEF"/>
    <w:rsid w:val="7AD107B8"/>
    <w:rsid w:val="7B915E3B"/>
    <w:rsid w:val="7BFA6ADE"/>
    <w:rsid w:val="7CBC2D86"/>
    <w:rsid w:val="7D181ABC"/>
    <w:rsid w:val="7E1A04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3">
    <w:name w:val="Plain Text"/>
    <w:basedOn w:val="1"/>
    <w:link w:val="23"/>
    <w:qFormat/>
    <w:uiPriority w:val="0"/>
    <w:pPr>
      <w:shd w:val="solid" w:color="FFFFFF" w:fill="FFFFFF"/>
      <w:jc w:val="center"/>
    </w:pPr>
    <w:rPr>
      <w:rFonts w:ascii="宋体" w:hAnsi="宋体" w:eastAsia="宋体" w:cs="Times New Roman"/>
      <w:kern w:val="0"/>
      <w:sz w:val="84"/>
      <w:szCs w:val="72"/>
    </w:rPr>
  </w:style>
  <w:style w:type="paragraph" w:styleId="4">
    <w:name w:val="Date"/>
    <w:basedOn w:val="1"/>
    <w:next w:val="1"/>
    <w:link w:val="17"/>
    <w:qFormat/>
    <w:uiPriority w:val="0"/>
    <w:rPr>
      <w:rFonts w:ascii="Times New Roman" w:hAnsi="Times New Roman" w:eastAsia="宋体" w:cs="Times New Roman"/>
      <w:sz w:val="24"/>
      <w:szCs w:val="20"/>
    </w:rPr>
  </w:style>
  <w:style w:type="paragraph" w:styleId="5">
    <w:name w:val="Body Text Indent 2"/>
    <w:basedOn w:val="1"/>
    <w:semiHidden/>
    <w:unhideWhenUsed/>
    <w:qFormat/>
    <w:uiPriority w:val="99"/>
    <w:pPr>
      <w:spacing w:after="120" w:line="480" w:lineRule="auto"/>
      <w:ind w:left="420" w:leftChars="200"/>
    </w:pPr>
  </w:style>
  <w:style w:type="paragraph" w:styleId="6">
    <w:name w:val="Balloon Text"/>
    <w:basedOn w:val="1"/>
    <w:link w:val="22"/>
    <w:semiHidden/>
    <w:unhideWhenUsed/>
    <w:qFormat/>
    <w:uiPriority w:val="99"/>
    <w:rPr>
      <w:sz w:val="18"/>
      <w:szCs w:val="18"/>
    </w:rPr>
  </w:style>
  <w:style w:type="paragraph" w:styleId="7">
    <w:name w:val="footer"/>
    <w:basedOn w:val="1"/>
    <w:link w:val="16"/>
    <w:unhideWhenUsed/>
    <w:qFormat/>
    <w:uiPriority w:val="99"/>
    <w:pPr>
      <w:tabs>
        <w:tab w:val="center" w:pos="4153"/>
        <w:tab w:val="right" w:pos="8306"/>
      </w:tabs>
      <w:snapToGrid w:val="0"/>
      <w:jc w:val="left"/>
    </w:pPr>
    <w:rPr>
      <w:sz w:val="18"/>
      <w:szCs w:val="18"/>
    </w:rPr>
  </w:style>
  <w:style w:type="paragraph" w:styleId="8">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Subtitle"/>
    <w:basedOn w:val="1"/>
    <w:next w:val="1"/>
    <w:qFormat/>
    <w:uiPriority w:val="11"/>
    <w:pPr>
      <w:spacing w:before="240" w:after="60" w:line="312" w:lineRule="auto"/>
      <w:jc w:val="left"/>
      <w:outlineLvl w:val="1"/>
    </w:pPr>
    <w:rPr>
      <w:rFonts w:ascii="Cambria" w:hAnsi="Cambria"/>
      <w:b/>
      <w:bCs/>
      <w:kern w:val="28"/>
      <w:sz w:val="32"/>
      <w:szCs w:val="32"/>
    </w:rPr>
  </w:style>
  <w:style w:type="paragraph" w:styleId="10">
    <w:name w:val="Body Text First Indent"/>
    <w:basedOn w:val="2"/>
    <w:qFormat/>
    <w:uiPriority w:val="0"/>
    <w:pPr>
      <w:spacing w:line="360" w:lineRule="auto"/>
      <w:ind w:firstLine="420"/>
    </w:pPr>
    <w:rPr>
      <w:rFonts w:ascii="宋体" w:hAnsi="宋体"/>
      <w:sz w:val="24"/>
    </w:rPr>
  </w:style>
  <w:style w:type="table" w:styleId="12">
    <w:name w:val="Table Grid"/>
    <w:basedOn w:val="11"/>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page number"/>
    <w:qFormat/>
    <w:uiPriority w:val="0"/>
  </w:style>
  <w:style w:type="character" w:customStyle="1" w:styleId="15">
    <w:name w:val="页眉 Char"/>
    <w:basedOn w:val="13"/>
    <w:link w:val="8"/>
    <w:qFormat/>
    <w:uiPriority w:val="99"/>
    <w:rPr>
      <w:sz w:val="18"/>
      <w:szCs w:val="18"/>
    </w:rPr>
  </w:style>
  <w:style w:type="character" w:customStyle="1" w:styleId="16">
    <w:name w:val="页脚 Char"/>
    <w:basedOn w:val="13"/>
    <w:link w:val="7"/>
    <w:qFormat/>
    <w:uiPriority w:val="99"/>
    <w:rPr>
      <w:sz w:val="18"/>
      <w:szCs w:val="18"/>
    </w:rPr>
  </w:style>
  <w:style w:type="character" w:customStyle="1" w:styleId="17">
    <w:name w:val="日期 Char"/>
    <w:basedOn w:val="13"/>
    <w:link w:val="4"/>
    <w:qFormat/>
    <w:uiPriority w:val="0"/>
    <w:rPr>
      <w:rFonts w:ascii="Times New Roman" w:hAnsi="Times New Roman" w:eastAsia="宋体" w:cs="Times New Roman"/>
      <w:sz w:val="24"/>
      <w:szCs w:val="20"/>
    </w:rPr>
  </w:style>
  <w:style w:type="paragraph" w:customStyle="1" w:styleId="18">
    <w:name w:val="标准正文"/>
    <w:basedOn w:val="1"/>
    <w:qFormat/>
    <w:uiPriority w:val="0"/>
    <w:pPr>
      <w:tabs>
        <w:tab w:val="left" w:pos="900"/>
        <w:tab w:val="left" w:pos="1620"/>
      </w:tabs>
      <w:spacing w:line="300" w:lineRule="auto"/>
      <w:ind w:firstLine="538"/>
    </w:pPr>
    <w:rPr>
      <w:rFonts w:ascii="仿宋_GB2312" w:hAnsi="宋体" w:eastAsia="仿宋_GB2312" w:cs="Times New Roman"/>
      <w:kern w:val="0"/>
      <w:sz w:val="24"/>
      <w:szCs w:val="20"/>
    </w:rPr>
  </w:style>
  <w:style w:type="paragraph" w:styleId="19">
    <w:name w:val="List Paragraph"/>
    <w:basedOn w:val="1"/>
    <w:qFormat/>
    <w:uiPriority w:val="0"/>
    <w:pPr>
      <w:ind w:firstLine="420" w:firstLineChars="200"/>
    </w:pPr>
    <w:rPr>
      <w:rFonts w:ascii="Times New Roman" w:hAnsi="Times New Roman" w:eastAsia="宋体" w:cs="Times New Roman"/>
      <w:szCs w:val="24"/>
    </w:rPr>
  </w:style>
  <w:style w:type="paragraph" w:customStyle="1" w:styleId="20">
    <w:name w:val="节"/>
    <w:next w:val="1"/>
    <w:qFormat/>
    <w:uiPriority w:val="0"/>
    <w:pPr>
      <w:tabs>
        <w:tab w:val="left" w:pos="2100"/>
        <w:tab w:val="left" w:pos="2310"/>
        <w:tab w:val="center" w:pos="4592"/>
      </w:tabs>
      <w:spacing w:beforeLines="50" w:afterLines="50"/>
      <w:jc w:val="center"/>
      <w:outlineLvl w:val="1"/>
    </w:pPr>
    <w:rPr>
      <w:rFonts w:ascii="宋体" w:hAnsi="宋体" w:eastAsia="宋体" w:cs="Times New Roman"/>
      <w:b/>
      <w:sz w:val="24"/>
      <w:lang w:val="en-US" w:eastAsia="zh-CN" w:bidi="ar-SA"/>
    </w:rPr>
  </w:style>
  <w:style w:type="character" w:customStyle="1" w:styleId="21">
    <w:name w:val="NormalCharacter"/>
    <w:semiHidden/>
    <w:qFormat/>
    <w:uiPriority w:val="0"/>
  </w:style>
  <w:style w:type="character" w:customStyle="1" w:styleId="22">
    <w:name w:val="批注框文本 Char"/>
    <w:basedOn w:val="13"/>
    <w:link w:val="6"/>
    <w:semiHidden/>
    <w:qFormat/>
    <w:uiPriority w:val="99"/>
    <w:rPr>
      <w:sz w:val="18"/>
      <w:szCs w:val="18"/>
    </w:rPr>
  </w:style>
  <w:style w:type="character" w:customStyle="1" w:styleId="23">
    <w:name w:val="纯文本 Char"/>
    <w:basedOn w:val="13"/>
    <w:link w:val="3"/>
    <w:qFormat/>
    <w:uiPriority w:val="0"/>
    <w:rPr>
      <w:rFonts w:ascii="宋体" w:hAnsi="宋体" w:eastAsia="宋体" w:cs="Times New Roman"/>
      <w:kern w:val="0"/>
      <w:sz w:val="84"/>
      <w:szCs w:val="72"/>
      <w:shd w:val="solid" w:color="FFFFFF" w:fill="FFFFFF"/>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QBPC</Company>
  <Pages>7</Pages>
  <Words>2671</Words>
  <Characters>2785</Characters>
  <Lines>15</Lines>
  <Paragraphs>4</Paragraphs>
  <TotalTime>15</TotalTime>
  <ScaleCrop>false</ScaleCrop>
  <LinksUpToDate>false</LinksUpToDate>
  <CharactersWithSpaces>3032</CharactersWithSpaces>
  <Application>WPS Office_12.1.0.26988_F1E327BC-269C-435d-A152-05C5408002CA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2024-01-10T09:23:00Z</dcterms:created>
  <dc:creator>段彦兴</dc:creator>
  <cp:lastModifiedBy>稳稳的幸福</cp:lastModifiedBy>
  <dcterms:modified xsi:type="dcterms:W3CDTF">2026-08-27T03:03:07Z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2052-12.1.0.26988</vt:lpwstr>
  </property>
  <property fmtid="{D5CDD505-2E9C-101B-9397-08002B2CF9AE}" pid="3" name="ICV">
    <vt:lpwstr>F16F64D85418473899D8C1192D12C1AA_13</vt:lpwstr>
  </property>
  <property fmtid="{D5CDD505-2E9C-101B-9397-08002B2CF9AE}" pid="4" name="KSOTemplateDocerSaveRecord">
    <vt:lpwstr>eyJoZGlkIjoiNmM1N2IwNjFkYWRkODI0ZDU4YTRkZmUzOGJhYzdmYTgiLCJ1c2VySWQiOiIzMTQwOTY2MzAifQ==</vt:lpwstr>
  </property>
</Properties>
</file>