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31066"/>
      <w:bookmarkStart w:id="2" w:name="_Toc76373863"/>
      <w:bookmarkStart w:id="3" w:name="_Toc13868"/>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28264"/>
      <w:bookmarkStart w:id="9" w:name="_Toc76373864"/>
      <w:bookmarkStart w:id="10" w:name="_Toc15376"/>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3E1906FE">
      <w:pPr>
        <w:widowControl/>
        <w:spacing w:line="400" w:lineRule="exact"/>
        <w:ind w:firstLine="480" w:firstLineChars="200"/>
        <w:rPr>
          <w:rFonts w:hint="eastAsia" w:ascii="宋体" w:hAnsi="宋体" w:eastAsia="宋体" w:cs="宋体"/>
          <w:i w:val="0"/>
          <w:iCs w:val="0"/>
          <w:caps w:val="0"/>
          <w:color w:val="0F1115"/>
          <w:spacing w:val="0"/>
          <w:kern w:val="0"/>
          <w:sz w:val="22"/>
          <w:szCs w:val="22"/>
          <w:highlight w:val="none"/>
          <w:lang w:val="en-US" w:eastAsia="zh-CN" w:bidi="ar"/>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器官灌注液</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5838"/>
            <w:bookmarkStart w:id="16" w:name="_Toc22707"/>
            <w:bookmarkStart w:id="17" w:name="_Toc76373865"/>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4913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365E52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4D436421">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器官灌注液</w:t>
            </w:r>
          </w:p>
        </w:tc>
        <w:tc>
          <w:tcPr>
            <w:tcW w:w="1485" w:type="dxa"/>
            <w:shd w:val="clear" w:color="auto" w:fill="auto"/>
            <w:noWrap w:val="0"/>
            <w:vAlign w:val="center"/>
          </w:tcPr>
          <w:p w14:paraId="4E89B39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按实结算</w:t>
            </w:r>
          </w:p>
        </w:tc>
        <w:tc>
          <w:tcPr>
            <w:tcW w:w="1594" w:type="dxa"/>
            <w:shd w:val="clear" w:color="auto" w:fill="auto"/>
            <w:noWrap w:val="0"/>
            <w:vAlign w:val="center"/>
          </w:tcPr>
          <w:p w14:paraId="171133CB">
            <w:pPr>
              <w:widowControl/>
              <w:spacing w:line="400" w:lineRule="exact"/>
              <w:jc w:val="center"/>
              <w:rPr>
                <w:rFonts w:hint="eastAsia" w:ascii="宋体" w:hAnsi="宋体" w:cs="宋体"/>
                <w:color w:val="auto"/>
                <w:sz w:val="24"/>
                <w:szCs w:val="24"/>
                <w:lang w:val="en-US" w:eastAsia="zh-CN"/>
              </w:rPr>
            </w:pPr>
            <w:bookmarkStart w:id="192" w:name="_GoBack"/>
            <w:bookmarkEnd w:id="192"/>
            <w:r>
              <w:rPr>
                <w:rFonts w:hint="eastAsia" w:ascii="宋体" w:hAnsi="宋体" w:cs="宋体"/>
                <w:color w:val="auto"/>
                <w:sz w:val="24"/>
                <w:szCs w:val="24"/>
                <w:lang w:val="en-US" w:eastAsia="zh-CN"/>
              </w:rPr>
              <w:t>2</w:t>
            </w:r>
          </w:p>
        </w:tc>
        <w:tc>
          <w:tcPr>
            <w:tcW w:w="1594" w:type="dxa"/>
            <w:shd w:val="clear" w:color="auto" w:fill="auto"/>
            <w:noWrap w:val="0"/>
            <w:vAlign w:val="center"/>
          </w:tcPr>
          <w:p w14:paraId="564BDA5D">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器官捐献办公室</w:t>
            </w:r>
          </w:p>
        </w:tc>
      </w:tr>
    </w:tbl>
    <w:p w14:paraId="3827FA9C">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5C3EEB7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FA3CD18">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07DD8D5C">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376C3B1E">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4BBE5287">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0358"/>
      <w:bookmarkStart w:id="20" w:name="_Toc76373866"/>
      <w:bookmarkStart w:id="21" w:name="_Toc10137"/>
      <w:bookmarkStart w:id="22" w:name="_Toc26504"/>
      <w:bookmarkStart w:id="23" w:name="_Toc3434"/>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器官捐献办公室</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器官捐献办公室</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器官捐献办公室</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器官捐献办公室</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9714"/>
      <w:bookmarkStart w:id="40" w:name="_Toc4033"/>
      <w:bookmarkStart w:id="41" w:name="_Toc76373872"/>
      <w:bookmarkStart w:id="42" w:name="_Toc14224"/>
      <w:bookmarkStart w:id="43" w:name="_Toc252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34ED19ED">
      <w:pPr>
        <w:widowControl/>
        <w:spacing w:before="120" w:beforeLines="50" w:line="360" w:lineRule="exact"/>
        <w:outlineLvl w:val="1"/>
        <w:rPr>
          <w:rFonts w:hint="eastAsia" w:ascii="Times New Roman" w:hAnsi="Times New Roman" w:eastAsia="宋体" w:cs="Times New Roman"/>
          <w:b w:val="0"/>
          <w:bCs w:val="0"/>
          <w:i w:val="0"/>
          <w:color w:val="auto"/>
          <w:kern w:val="2"/>
          <w:sz w:val="24"/>
          <w:szCs w:val="24"/>
          <w:lang w:val="en-US" w:eastAsia="zh-CN" w:bidi="ar-SA"/>
        </w:rPr>
      </w:pPr>
      <w:bookmarkStart w:id="46" w:name="_Toc32286"/>
      <w:r>
        <w:rPr>
          <w:rFonts w:hint="eastAsia" w:cs="宋体"/>
          <w:b/>
          <w:color w:val="auto"/>
          <w:sz w:val="24"/>
        </w:rPr>
        <w:t>一、</w:t>
      </w:r>
      <w:bookmarkStart w:id="47" w:name="_Toc3153"/>
      <w:bookmarkStart w:id="48" w:name="_Toc2599"/>
      <w:bookmarkStart w:id="49" w:name="_Toc11474"/>
      <w:bookmarkStart w:id="50" w:name="_Toc76373874"/>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6355"/>
      <w:bookmarkStart w:id="56" w:name="_Toc30465"/>
      <w:bookmarkStart w:id="57" w:name="_Toc29225"/>
      <w:bookmarkStart w:id="58" w:name="_Toc29620"/>
      <w:bookmarkStart w:id="59" w:name="_Toc13107"/>
      <w:bookmarkStart w:id="60" w:name="_Toc1955"/>
    </w:p>
    <w:p w14:paraId="6BD57247">
      <w:pPr>
        <w:pStyle w:val="23"/>
        <w:ind w:left="0" w:leftChars="0" w:firstLine="0" w:firstLineChars="0"/>
        <w:jc w:val="both"/>
        <w:rPr>
          <w:rFonts w:hint="default" w:ascii="Times New Roman" w:hAnsi="Times New Roman" w:eastAsia="宋体" w:cs="Times New Roman"/>
          <w:b/>
          <w:bCs/>
          <w:i w:val="0"/>
          <w:color w:val="auto"/>
          <w:kern w:val="2"/>
          <w:sz w:val="24"/>
          <w:szCs w:val="24"/>
          <w:lang w:val="en-US" w:eastAsia="zh-CN" w:bidi="ar-SA"/>
        </w:rPr>
      </w:pPr>
      <w:r>
        <w:rPr>
          <w:rFonts w:hint="eastAsia" w:ascii="Times New Roman" w:hAnsi="Times New Roman" w:eastAsia="宋体" w:cs="Times New Roman"/>
          <w:b/>
          <w:bCs/>
          <w:i w:val="0"/>
          <w:color w:val="auto"/>
          <w:kern w:val="2"/>
          <w:sz w:val="24"/>
          <w:szCs w:val="24"/>
          <w:lang w:val="en-US" w:eastAsia="zh-CN" w:bidi="ar-SA"/>
        </w:rPr>
        <w:t>包</w:t>
      </w:r>
      <w:r>
        <w:rPr>
          <w:rFonts w:hint="eastAsia" w:cs="Times New Roman"/>
          <w:b/>
          <w:bCs/>
          <w:i w:val="0"/>
          <w:color w:val="auto"/>
          <w:kern w:val="2"/>
          <w:sz w:val="24"/>
          <w:szCs w:val="24"/>
          <w:lang w:val="en-US" w:eastAsia="zh-CN" w:bidi="ar-SA"/>
        </w:rPr>
        <w:t>1</w:t>
      </w:r>
    </w:p>
    <w:p w14:paraId="31737A1F">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1、用途 ：可用于活体和遗体供肾的的低温灌注</w:t>
      </w:r>
      <w:r>
        <w:rPr>
          <w:rFonts w:hint="eastAsia" w:cs="Times New Roman"/>
          <w:b w:val="0"/>
          <w:bCs w:val="0"/>
          <w:i w:val="0"/>
          <w:color w:val="auto"/>
          <w:kern w:val="2"/>
          <w:sz w:val="24"/>
          <w:szCs w:val="24"/>
          <w:lang w:val="en-US" w:eastAsia="zh-CN" w:bidi="ar-SA"/>
        </w:rPr>
        <w:t>。</w:t>
      </w:r>
    </w:p>
    <w:p w14:paraId="3E9CCF4E">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2</w:t>
      </w:r>
      <w:r>
        <w:rPr>
          <w:rFonts w:hint="eastAsia" w:cs="Times New Roman"/>
          <w:b w:val="0"/>
          <w:bCs w:val="0"/>
          <w:i w:val="0"/>
          <w:color w:val="auto"/>
          <w:kern w:val="2"/>
          <w:sz w:val="24"/>
          <w:szCs w:val="24"/>
          <w:lang w:val="en-US" w:eastAsia="zh-CN" w:bidi="ar-SA"/>
        </w:rPr>
        <w:t>.</w:t>
      </w:r>
      <w:r>
        <w:rPr>
          <w:rFonts w:hint="default" w:ascii="Times New Roman" w:hAnsi="Times New Roman" w:eastAsia="宋体" w:cs="Times New Roman"/>
          <w:b w:val="0"/>
          <w:bCs w:val="0"/>
          <w:i w:val="0"/>
          <w:color w:val="auto"/>
          <w:kern w:val="2"/>
          <w:sz w:val="24"/>
          <w:szCs w:val="24"/>
          <w:lang w:val="en-US" w:eastAsia="zh-CN" w:bidi="ar-SA"/>
        </w:rPr>
        <w:t>技术参数：500-2000ML/袋；有效期12-24个月。</w:t>
      </w:r>
    </w:p>
    <w:p w14:paraId="530B7499">
      <w:pPr>
        <w:pStyle w:val="23"/>
        <w:ind w:left="0" w:leftChars="0" w:firstLine="0" w:firstLineChars="0"/>
        <w:jc w:val="both"/>
        <w:rPr>
          <w:rFonts w:hint="default" w:ascii="Times New Roman" w:hAnsi="Times New Roman" w:eastAsia="宋体" w:cs="Times New Roman"/>
          <w:b w:val="0"/>
          <w:bCs w:val="0"/>
          <w:i w:val="0"/>
          <w:color w:val="auto"/>
          <w:kern w:val="2"/>
          <w:sz w:val="24"/>
          <w:szCs w:val="24"/>
          <w:lang w:val="en-US" w:eastAsia="zh-CN" w:bidi="ar-SA"/>
        </w:rPr>
      </w:pPr>
      <w:r>
        <w:rPr>
          <w:rFonts w:hint="default" w:ascii="Times New Roman" w:hAnsi="Times New Roman" w:eastAsia="宋体" w:cs="Times New Roman"/>
          <w:b w:val="0"/>
          <w:bCs w:val="0"/>
          <w:i w:val="0"/>
          <w:color w:val="auto"/>
          <w:kern w:val="2"/>
          <w:sz w:val="24"/>
          <w:szCs w:val="24"/>
          <w:lang w:val="en-US" w:eastAsia="zh-CN" w:bidi="ar-SA"/>
        </w:rPr>
        <w:t>3</w:t>
      </w:r>
      <w:r>
        <w:rPr>
          <w:rFonts w:hint="eastAsia" w:cs="Times New Roman"/>
          <w:b w:val="0"/>
          <w:bCs w:val="0"/>
          <w:i w:val="0"/>
          <w:color w:val="auto"/>
          <w:kern w:val="2"/>
          <w:sz w:val="24"/>
          <w:szCs w:val="24"/>
          <w:lang w:val="en-US" w:eastAsia="zh-CN" w:bidi="ar-SA"/>
        </w:rPr>
        <w:t>.</w:t>
      </w:r>
      <w:r>
        <w:rPr>
          <w:rFonts w:hint="default" w:ascii="Times New Roman" w:hAnsi="Times New Roman" w:eastAsia="宋体" w:cs="Times New Roman"/>
          <w:b w:val="0"/>
          <w:bCs w:val="0"/>
          <w:i w:val="0"/>
          <w:color w:val="auto"/>
          <w:kern w:val="2"/>
          <w:sz w:val="24"/>
          <w:szCs w:val="24"/>
          <w:lang w:val="en-US" w:eastAsia="zh-CN" w:bidi="ar-SA"/>
        </w:rPr>
        <w:t>成分：由渗透压调节剂（如羟乙基淀粉、甘露醇等）、有机酸/缓冲盐（如乳糖酸、乳酸、枸橼酸盐等）、钾盐（如磷酸二氢钾、氯化钾、枸橼酸钾等）、镁盐（如硫酸镁、氯化镁等）、注射用水等组成。可含有抗氧化剂（如谷胱甘肽、别嘌呤醇等）、核苷酸类成分（如腺苷、磷酸腺嘌呤等）、氨基酸（如组氨酸、谷氨酸等）、pH调节剂（如氢氧化钠、盐酸等）等。</w:t>
      </w:r>
    </w:p>
    <w:p w14:paraId="6AB7E053">
      <w:pPr>
        <w:rPr>
          <w:rFonts w:hint="default"/>
          <w:lang w:val="en-US" w:eastAsia="zh-CN"/>
        </w:rPr>
      </w:pPr>
    </w:p>
    <w:p w14:paraId="244D3C80">
      <w:pPr>
        <w:pStyle w:val="31"/>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5650"/>
      <w:bookmarkStart w:id="64" w:name="_Toc17944"/>
      <w:bookmarkStart w:id="65" w:name="_Toc76373878"/>
      <w:bookmarkStart w:id="66" w:name="_Toc7794"/>
      <w:bookmarkStart w:id="67" w:name="_Toc1768"/>
      <w:bookmarkStart w:id="68" w:name="_Toc4791"/>
      <w:bookmarkStart w:id="69" w:name="_Toc31843"/>
      <w:bookmarkStart w:id="70" w:name="_Toc17524"/>
      <w:bookmarkStart w:id="71" w:name="_Toc207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9339"/>
      <w:bookmarkStart w:id="74" w:name="_Toc76373879"/>
      <w:bookmarkStart w:id="75" w:name="_Toc29836"/>
      <w:bookmarkStart w:id="76" w:name="_Toc5959"/>
      <w:bookmarkStart w:id="77" w:name="_Toc14311"/>
      <w:bookmarkStart w:id="78" w:name="_Toc30551"/>
      <w:bookmarkStart w:id="79" w:name="_Toc22561"/>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258"/>
      <w:bookmarkStart w:id="84" w:name="_Toc76373885"/>
      <w:bookmarkStart w:id="85" w:name="_Toc27893"/>
      <w:bookmarkStart w:id="86" w:name="_Toc12384"/>
      <w:bookmarkStart w:id="87" w:name="_Toc27737"/>
      <w:bookmarkStart w:id="88" w:name="_Toc20772"/>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1052"/>
      <w:bookmarkStart w:id="91" w:name="_Toc28189"/>
      <w:bookmarkStart w:id="92" w:name="_Toc12712"/>
      <w:bookmarkStart w:id="93" w:name="_Toc7115"/>
      <w:bookmarkStart w:id="94" w:name="_Toc76373886"/>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3585"/>
      <w:bookmarkStart w:id="98" w:name="_Toc76373887"/>
      <w:bookmarkStart w:id="99" w:name="_Toc19809"/>
      <w:bookmarkStart w:id="100" w:name="_Toc9147"/>
      <w:bookmarkStart w:id="101" w:name="_Toc31293"/>
      <w:bookmarkStart w:id="102" w:name="_Toc26754"/>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16925"/>
      <w:bookmarkStart w:id="106" w:name="_Toc76373889"/>
      <w:bookmarkStart w:id="107" w:name="_Toc8546"/>
      <w:bookmarkStart w:id="108" w:name="_Toc5251"/>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76373890"/>
      <w:bookmarkStart w:id="113" w:name="_Toc11342"/>
      <w:bookmarkStart w:id="114" w:name="_Toc26071"/>
      <w:bookmarkStart w:id="115" w:name="_Toc20034"/>
      <w:bookmarkStart w:id="116" w:name="_Toc11654"/>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5199"/>
      <w:bookmarkStart w:id="121" w:name="_Toc76373891"/>
      <w:bookmarkStart w:id="122" w:name="_Toc27646"/>
      <w:bookmarkStart w:id="123" w:name="_Toc10864"/>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19409"/>
      <w:bookmarkStart w:id="133" w:name="_Toc2975"/>
      <w:bookmarkStart w:id="134" w:name="_Toc20762"/>
      <w:bookmarkStart w:id="135" w:name="_Toc24088"/>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7750"/>
      <w:bookmarkStart w:id="139" w:name="_Toc16112"/>
      <w:bookmarkStart w:id="140" w:name="_Toc11892"/>
      <w:bookmarkStart w:id="141" w:name="_Toc25920"/>
      <w:bookmarkStart w:id="142" w:name="_Toc76373907"/>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830"/>
      <w:bookmarkStart w:id="165" w:name="_Toc9795"/>
      <w:bookmarkStart w:id="166" w:name="_Toc76373909"/>
      <w:bookmarkStart w:id="167" w:name="_Toc21431"/>
      <w:bookmarkStart w:id="168" w:name="_Toc27306"/>
      <w:bookmarkStart w:id="169" w:name="_Toc49317879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16487"/>
      <w:bookmarkStart w:id="175" w:name="_Toc20258"/>
      <w:bookmarkStart w:id="176" w:name="_Toc411"/>
      <w:bookmarkStart w:id="177" w:name="_Toc492721039"/>
      <w:bookmarkStart w:id="178" w:name="_Toc12647"/>
      <w:bookmarkStart w:id="179" w:name="_Toc493178791"/>
      <w:bookmarkStart w:id="180"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4250"/>
      <w:bookmarkStart w:id="184" w:name="_Toc493178793"/>
      <w:bookmarkStart w:id="185" w:name="_Toc19291"/>
      <w:bookmarkStart w:id="186" w:name="_Toc8925"/>
      <w:bookmarkStart w:id="187" w:name="_Toc492721038"/>
      <w:bookmarkStart w:id="188" w:name="_Toc20605"/>
      <w:bookmarkStart w:id="189" w:name="_Toc6217"/>
      <w:bookmarkStart w:id="190" w:name="_Toc1615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506C4D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AFF72B-3353-4C1C-8E1F-ED1B9C7FBD03}"/>
  </w:font>
  <w:font w:name="黑体">
    <w:panose1 w:val="02010609060101010101"/>
    <w:charset w:val="86"/>
    <w:family w:val="auto"/>
    <w:pitch w:val="default"/>
    <w:sig w:usb0="800002BF" w:usb1="38CF7CFA" w:usb2="00000016" w:usb3="00000000" w:csb0="00040001" w:csb1="00000000"/>
    <w:embedRegular r:id="rId2" w:fontKey="{4B0DA41D-46F0-4EFA-8AF5-E38BF88B69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8C196753-20A0-4F59-984B-E748354528AC}"/>
  </w:font>
  <w:font w:name="Arial Unicode MS">
    <w:panose1 w:val="020B0604020202020204"/>
    <w:charset w:val="86"/>
    <w:family w:val="roman"/>
    <w:pitch w:val="default"/>
    <w:sig w:usb0="FFFFFFFF" w:usb1="E9FFFFFF" w:usb2="0000003F" w:usb3="00000000" w:csb0="603F01FF" w:csb1="FFFF0000"/>
    <w:embedRegular r:id="rId4" w:fontKey="{FE719D01-B121-4EB8-A71E-76AEF1F69174}"/>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C8450CEC-3416-4E38-BC04-E3469DC44E6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EAC22448-A960-43CC-9563-4FEC2CF61E29}"/>
  </w:font>
  <w:font w:name="方正黑体_GBK">
    <w:panose1 w:val="03000509000000000000"/>
    <w:charset w:val="86"/>
    <w:family w:val="script"/>
    <w:pitch w:val="default"/>
    <w:sig w:usb0="00000001" w:usb1="080E0000" w:usb2="00000000" w:usb3="00000000" w:csb0="00040000" w:csb1="00000000"/>
    <w:embedRegular r:id="rId7" w:fontKey="{F49921D1-A4DB-4E4C-8D65-F0C8807C6AD3}"/>
  </w:font>
  <w:font w:name="方正小标宋_GBK">
    <w:panose1 w:val="02000000000000000000"/>
    <w:charset w:val="86"/>
    <w:family w:val="script"/>
    <w:pitch w:val="default"/>
    <w:sig w:usb0="A00002BF" w:usb1="38CF7CFA" w:usb2="00082016" w:usb3="00000000" w:csb0="00040001" w:csb1="00000000"/>
    <w:embedRegular r:id="rId8" w:fontKey="{E9730174-5F0A-432A-9C6C-7579939AB60F}"/>
  </w:font>
  <w:font w:name="微软雅黑">
    <w:panose1 w:val="020B0503020204020204"/>
    <w:charset w:val="86"/>
    <w:family w:val="swiss"/>
    <w:pitch w:val="default"/>
    <w:sig w:usb0="80000287" w:usb1="2ACF3C50" w:usb2="00000016" w:usb3="00000000" w:csb0="0004001F" w:csb1="00000000"/>
    <w:embedRegular r:id="rId9" w:fontKey="{A532CF18-DB8E-4E9D-9F12-0EF2C567931D}"/>
  </w:font>
  <w:font w:name="仿宋">
    <w:panose1 w:val="02010609060101010101"/>
    <w:charset w:val="86"/>
    <w:family w:val="modern"/>
    <w:pitch w:val="default"/>
    <w:sig w:usb0="800002BF" w:usb1="38CF7CFA" w:usb2="00000016" w:usb3="00000000" w:csb0="00040001" w:csb1="00000000"/>
    <w:embedRegular r:id="rId10" w:fontKey="{CA679F41-D482-4B1A-BCF1-6BF1C28AF053}"/>
  </w:font>
  <w:font w:name="WPSEMBED3">
    <w:panose1 w:val="02000000000000000000"/>
    <w:charset w:val="86"/>
    <w:family w:val="auto"/>
    <w:pitch w:val="default"/>
    <w:sig w:usb0="A00002BF" w:usb1="38CF7CFA" w:usb2="00082016" w:usb3="00000000" w:csb0="00040001"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4229B7"/>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6D118A6"/>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9D666F"/>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A93C7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4E54E9B"/>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4032FE"/>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7664AE"/>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6A39AF"/>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5C5965"/>
    <w:rsid w:val="2F8F3BF5"/>
    <w:rsid w:val="2FC763F8"/>
    <w:rsid w:val="2FD12EBD"/>
    <w:rsid w:val="2FD91648"/>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151DCD"/>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EE020AB"/>
    <w:rsid w:val="3F473ED8"/>
    <w:rsid w:val="3F4F20E4"/>
    <w:rsid w:val="3F50703F"/>
    <w:rsid w:val="3F766DD5"/>
    <w:rsid w:val="3F9E7896"/>
    <w:rsid w:val="3FB44627"/>
    <w:rsid w:val="3FBA0F5B"/>
    <w:rsid w:val="3FCB2073"/>
    <w:rsid w:val="3FCF3ECE"/>
    <w:rsid w:val="3FF531FB"/>
    <w:rsid w:val="405829FA"/>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6D5C62"/>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0E05F3B"/>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3D83CC1"/>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8F44821"/>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5477F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9F4CF5"/>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393733"/>
    <w:rsid w:val="724461BD"/>
    <w:rsid w:val="72737630"/>
    <w:rsid w:val="72A058EB"/>
    <w:rsid w:val="72BA3161"/>
    <w:rsid w:val="730E1E7E"/>
    <w:rsid w:val="732612AC"/>
    <w:rsid w:val="736D6EE8"/>
    <w:rsid w:val="7389329F"/>
    <w:rsid w:val="739E7864"/>
    <w:rsid w:val="73C208AB"/>
    <w:rsid w:val="73C66DBA"/>
    <w:rsid w:val="73E24B69"/>
    <w:rsid w:val="74385FAF"/>
    <w:rsid w:val="74924FA6"/>
    <w:rsid w:val="74C774D2"/>
    <w:rsid w:val="74CF1C9F"/>
    <w:rsid w:val="75083F0D"/>
    <w:rsid w:val="75086ADE"/>
    <w:rsid w:val="75370412"/>
    <w:rsid w:val="754F1272"/>
    <w:rsid w:val="75661F23"/>
    <w:rsid w:val="758D672D"/>
    <w:rsid w:val="75C153E8"/>
    <w:rsid w:val="75F47C0F"/>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6D670B"/>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5732</Words>
  <Characters>5926</Characters>
  <Lines>101</Lines>
  <Paragraphs>28</Paragraphs>
  <TotalTime>1</TotalTime>
  <ScaleCrop>false</ScaleCrop>
  <LinksUpToDate>false</LinksUpToDate>
  <CharactersWithSpaces>6366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2026-08-24T02:26:15Z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eyJoZGlkIjoiMzc1OGNlMDJlMzRlMzMzYmE1ZjU3MzU3ZjgyMjI5MWIiLCJ1c2VySWQiOiIxMjgyNDcwNjU2In0=</vt:lpwstr>
  </property>
</Properties>
</file>