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18870">
      <w:pPr>
        <w:pStyle w:val="2"/>
        <w:keepNext w:val="0"/>
        <w:keepLines w:val="0"/>
        <w:widowControl/>
        <w:suppressLineNumbers w:val="0"/>
        <w:ind w:firstLine="1441" w:firstLineChars="300"/>
        <w:rPr>
          <w:i w:val="0"/>
          <w:iCs w:val="0"/>
        </w:rPr>
      </w:pPr>
      <w:r>
        <w:rPr>
          <w:i w:val="0"/>
          <w:iCs w:val="0"/>
        </w:rPr>
        <w:t>重庆医科大学附属第二医院</w:t>
      </w:r>
    </w:p>
    <w:p w14:paraId="3BDDA65D">
      <w:pPr>
        <w:pStyle w:val="2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多模态知识工程平台功能需求</w:t>
      </w:r>
    </w:p>
    <w:p w14:paraId="3267A68E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我院拟建设</w:t>
      </w:r>
      <w:r>
        <w:rPr>
          <w:rFonts w:hint="eastAsia"/>
          <w:i w:val="0"/>
          <w:iCs w:val="0"/>
          <w:lang w:eastAsia="zh-CN"/>
        </w:rPr>
        <w:t>多模态知识工程平台</w:t>
      </w:r>
      <w:r>
        <w:rPr>
          <w:i w:val="0"/>
          <w:iCs w:val="0"/>
        </w:rPr>
        <w:t>，整合医学指南、临床诊疗规范、医学文献、专家共识、院内特色知识等多源医学知识资源，构建面向临床路径全过程数据加工的医学知识底座，为医疗数据采集、标注、质控、人工智能模型训练及临床应用提供知识支撑。现面向厂商开展阳光推介调研，了解当前技术能力、行业实践及合理价格水平，为后续采购建设提供参考依据。平台核心功能需求如下：</w:t>
      </w:r>
    </w:p>
    <w:p w14:paraId="4BA9A3A7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1.医学知识资源采集</w:t>
      </w:r>
    </w:p>
    <w:p w14:paraId="76AD4569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统一采集医学指南、临床路径规范、专家共识、医学文献、药品知识、院内诊疗规范等多源医学知识资源接入，支持结构化、半结构化和非结构化数据</w:t>
      </w:r>
      <w:r>
        <w:rPr>
          <w:rFonts w:hint="eastAsia"/>
          <w:i w:val="0"/>
          <w:iCs w:val="0"/>
          <w:lang w:eastAsia="zh-CN"/>
        </w:rPr>
        <w:t>，</w:t>
      </w:r>
      <w:r>
        <w:rPr>
          <w:rFonts w:hint="eastAsia"/>
          <w:i w:val="0"/>
          <w:iCs w:val="0"/>
          <w:lang w:val="en-US" w:eastAsia="zh-CN"/>
        </w:rPr>
        <w:t>实现</w:t>
      </w:r>
      <w:r>
        <w:rPr>
          <w:i w:val="0"/>
          <w:iCs w:val="0"/>
        </w:rPr>
        <w:t>知识源配置、采集任务管理、增量更新、版本管理和状态监控，实现医学知识资源持续汇聚。</w:t>
      </w:r>
    </w:p>
    <w:p w14:paraId="253B08D9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2.医学知识智能加工</w:t>
      </w:r>
    </w:p>
    <w:p w14:paraId="6FF9A92D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利用自然语言处理、大模型等技术，对医学文献、指南、病历文本等内容进行智能解析，实现医学实体识别、关系抽取、临床事件抽取和知识结构化加工。</w:t>
      </w:r>
      <w:r>
        <w:rPr>
          <w:rFonts w:hint="eastAsia"/>
          <w:i w:val="0"/>
          <w:iCs w:val="0"/>
          <w:lang w:val="en-US" w:eastAsia="zh-CN"/>
        </w:rPr>
        <w:t>基于</w:t>
      </w:r>
      <w:r>
        <w:rPr>
          <w:i w:val="0"/>
          <w:iCs w:val="0"/>
        </w:rPr>
        <w:t>疾病、症状、检查、诊断、治疗、药品、手术、康复、随访等医学要素关联，形成面向临床路径全过程的医学知识体系。</w:t>
      </w:r>
    </w:p>
    <w:p w14:paraId="29E94488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3.医学知识图谱与语义标准化</w:t>
      </w:r>
    </w:p>
    <w:p w14:paraId="4EF6B62C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构建医学知识图谱，实现疾病、症状、检查、诊断、治疗等实体之间的语义关联。</w:t>
      </w:r>
      <w:r>
        <w:rPr>
          <w:rFonts w:hint="eastAsia"/>
          <w:i w:val="0"/>
          <w:iCs w:val="0"/>
          <w:lang w:val="en-US" w:eastAsia="zh-CN"/>
        </w:rPr>
        <w:t>通过</w:t>
      </w:r>
      <w:r>
        <w:rPr>
          <w:i w:val="0"/>
          <w:iCs w:val="0"/>
        </w:rPr>
        <w:t>医学术语标准化、编码映射、本体管理和知识融合，解决不同来源医学知识表达不一致问题，为多中心数据融合和高质量数据集建设提供统一知识标准。</w:t>
      </w:r>
    </w:p>
    <w:p w14:paraId="741CB999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4.医学规则库与数据质量支撑</w:t>
      </w:r>
    </w:p>
    <w:p w14:paraId="1BEF3D12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将临床指南、诊疗规范和专家经验转化为可执行医学规则，包括诊疗规则、标注规则、质控规则和数据校验规则等。在医疗数据采集、清洗、标注、质检和封装过程中提供知识约束，提高高质量数据集生产的准确性和一致性。</w:t>
      </w:r>
    </w:p>
    <w:p w14:paraId="7BC2AEA1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5.医学知识资产管理</w:t>
      </w:r>
    </w:p>
    <w:p w14:paraId="6A69D6F4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医学知识全生命周期管理</w:t>
      </w:r>
      <w:r>
        <w:rPr>
          <w:rFonts w:hint="eastAsia"/>
          <w:i w:val="0"/>
          <w:iCs w:val="0"/>
          <w:lang w:eastAsia="zh-CN"/>
        </w:rPr>
        <w:t>：</w:t>
      </w:r>
      <w:r>
        <w:rPr>
          <w:i w:val="0"/>
          <w:iCs w:val="0"/>
        </w:rPr>
        <w:t>包括知识分类、标签管理、审核发布、版本管理、权限控制和来源追踪。</w:t>
      </w:r>
      <w:r>
        <w:rPr>
          <w:rFonts w:hint="eastAsia"/>
          <w:i w:val="0"/>
          <w:iCs w:val="0"/>
          <w:lang w:val="en-US" w:eastAsia="zh-CN"/>
        </w:rPr>
        <w:t>通过</w:t>
      </w:r>
      <w:r>
        <w:rPr>
          <w:i w:val="0"/>
          <w:iCs w:val="0"/>
        </w:rPr>
        <w:t>文档知识、结构化知识、知识图谱和医学规则统一管理，实现医学知识资产规范化、安全化和可追溯。</w:t>
      </w:r>
    </w:p>
    <w:p w14:paraId="5D3DF65E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6.医学知识服务与开放接口</w:t>
      </w:r>
    </w:p>
    <w:p w14:paraId="5ACA73AA">
      <w:pPr>
        <w:pStyle w:val="4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医学知识检索、语义查询、知识推理和知识增强服务，为医学大模型训练、智能体开发、科研分析及临床辅助应用提供知识支撑。</w:t>
      </w:r>
      <w:r>
        <w:rPr>
          <w:rFonts w:hint="eastAsia"/>
          <w:i w:val="0"/>
          <w:iCs w:val="0"/>
          <w:lang w:val="en-US" w:eastAsia="zh-CN"/>
        </w:rPr>
        <w:t>通过</w:t>
      </w:r>
      <w:r>
        <w:rPr>
          <w:i w:val="0"/>
          <w:iCs w:val="0"/>
        </w:rPr>
        <w:t>标准化API接口，与医院系统、平台及人工智能应用进行集成。</w:t>
      </w:r>
    </w:p>
    <w:p w14:paraId="03480CA1">
      <w:pPr>
        <w:pStyle w:val="3"/>
        <w:keepNext w:val="0"/>
        <w:keepLines w:val="0"/>
        <w:widowControl/>
        <w:suppressLineNumbers w:val="0"/>
        <w:rPr>
          <w:i w:val="0"/>
          <w:iCs w:val="0"/>
        </w:rPr>
      </w:pPr>
      <w:r>
        <w:rPr>
          <w:i w:val="0"/>
          <w:iCs w:val="0"/>
        </w:rPr>
        <w:t>7.医学知识内容建设与运营</w:t>
      </w:r>
    </w:p>
    <w:p w14:paraId="75CD1D7C">
      <w:pPr>
        <w:pStyle w:val="4"/>
        <w:keepNext w:val="0"/>
        <w:keepLines w:val="0"/>
        <w:widowControl/>
        <w:suppressLineNumbers w:val="0"/>
        <w:rPr>
          <w:rFonts w:hint="eastAsia"/>
          <w:i w:val="0"/>
          <w:iCs w:val="0"/>
          <w:lang w:eastAsia="zh-CN"/>
        </w:rPr>
      </w:pPr>
      <w:r>
        <w:rPr>
          <w:rFonts w:hint="eastAsia"/>
          <w:i w:val="0"/>
          <w:iCs w:val="0"/>
          <w:lang w:val="en-US" w:eastAsia="zh-CN"/>
        </w:rPr>
        <w:t>支撑</w:t>
      </w:r>
      <w:r>
        <w:rPr>
          <w:i w:val="0"/>
          <w:iCs w:val="0"/>
        </w:rPr>
        <w:t>院内临床专家、科研人员和数据工程团队开展医学知识审核、完善和更新工作，建设覆盖疾病、药品、检查检验、手术操作、临床路径等领域的医学知识资源体系。</w:t>
      </w:r>
      <w:r>
        <w:rPr>
          <w:rFonts w:hint="eastAsia"/>
          <w:i w:val="0"/>
          <w:iCs w:val="0"/>
          <w:lang w:val="en-US" w:eastAsia="zh-CN"/>
        </w:rPr>
        <w:t>通过</w:t>
      </w:r>
      <w:r>
        <w:rPr>
          <w:i w:val="0"/>
          <w:iCs w:val="0"/>
        </w:rPr>
        <w:t>知识持续更新和质量管理，保障医学知识内容的专业性、准确性和时效性。</w:t>
      </w:r>
      <w:r>
        <w:rPr>
          <w:rFonts w:hint="eastAsia"/>
          <w:i w:val="0"/>
          <w:iCs w:val="0"/>
          <w:lang w:val="en-US" w:eastAsia="zh-CN"/>
        </w:rPr>
        <w:t>项目建设后需</w:t>
      </w:r>
      <w:r>
        <w:rPr>
          <w:rFonts w:hint="eastAsia"/>
          <w:i w:val="0"/>
          <w:iCs w:val="0"/>
        </w:rPr>
        <w:t>实现预训练数据集</w:t>
      </w:r>
      <w:r>
        <w:rPr>
          <w:rFonts w:hint="eastAsia"/>
          <w:i w:val="0"/>
          <w:iCs w:val="0"/>
          <w:lang w:val="en-US" w:eastAsia="zh-CN"/>
        </w:rPr>
        <w:t>大于</w:t>
      </w:r>
      <w:r>
        <w:rPr>
          <w:rFonts w:hint="eastAsia"/>
          <w:i w:val="0"/>
          <w:iCs w:val="0"/>
        </w:rPr>
        <w:t>1500亿词元</w:t>
      </w:r>
      <w:r>
        <w:rPr>
          <w:rFonts w:hint="eastAsia"/>
          <w:i w:val="0"/>
          <w:iCs w:val="0"/>
          <w:lang w:eastAsia="zh-CN"/>
        </w:rPr>
        <w:t>。</w:t>
      </w:r>
    </w:p>
    <w:p w14:paraId="0821B49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eastAsia"/>
          <w:i w:val="0"/>
          <w:iCs w:val="0"/>
          <w:lang w:val="en-US" w:eastAsia="zh-CN"/>
        </w:rPr>
      </w:pPr>
      <w:r>
        <w:rPr>
          <w:rFonts w:hint="eastAsia"/>
          <w:i w:val="0"/>
          <w:iCs w:val="0"/>
          <w:lang w:val="en-US" w:eastAsia="zh-CN"/>
        </w:rPr>
        <w:t>全过程智能化</w:t>
      </w:r>
    </w:p>
    <w:p w14:paraId="669F7D44">
      <w:pPr>
        <w:rPr>
          <w:rFonts w:ascii="Times New Roman" w:hAnsi="Times New Roman" w:eastAsia="宋体" w:cs="Times New Roman"/>
          <w:i w:val="0"/>
          <w:iCs w:val="0"/>
          <w:kern w:val="0"/>
          <w:sz w:val="24"/>
          <w:szCs w:val="28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8"/>
          <w:lang w:val="en-US" w:eastAsia="zh-CN" w:bidi="ar"/>
        </w:rPr>
        <w:t>构建医学知识采集、加工、审核、评估、发布和更新等环节的智能化工具体系，知识自动解析、结构化处理</w:t>
      </w:r>
      <w:r>
        <w:rPr>
          <w:rFonts w:hint="eastAsia" w:cs="Times New Roman"/>
          <w:i w:val="0"/>
          <w:iCs w:val="0"/>
          <w:kern w:val="0"/>
          <w:sz w:val="24"/>
          <w:szCs w:val="28"/>
          <w:lang w:val="en-US" w:eastAsia="zh-CN" w:bidi="ar"/>
        </w:rPr>
        <w:t>、知识图谱构建与审核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8"/>
          <w:lang w:val="en-US" w:eastAsia="zh-CN" w:bidi="ar"/>
        </w:rPr>
        <w:t>、质量</w:t>
      </w:r>
      <w:r>
        <w:rPr>
          <w:rFonts w:hint="eastAsia" w:cs="Times New Roman"/>
          <w:i w:val="0"/>
          <w:iCs w:val="0"/>
          <w:kern w:val="0"/>
          <w:sz w:val="24"/>
          <w:szCs w:val="28"/>
          <w:lang w:val="en-US" w:eastAsia="zh-CN" w:bidi="ar"/>
        </w:rPr>
        <w:t>评估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8"/>
          <w:lang w:val="en-US" w:eastAsia="zh-CN" w:bidi="ar"/>
        </w:rPr>
        <w:t>和版本管理</w:t>
      </w:r>
      <w:r>
        <w:rPr>
          <w:rFonts w:hint="eastAsia" w:cs="Times New Roman"/>
          <w:i w:val="0"/>
          <w:iCs w:val="0"/>
          <w:kern w:val="0"/>
          <w:sz w:val="24"/>
          <w:szCs w:val="28"/>
          <w:lang w:val="en-US" w:eastAsia="zh-CN" w:bidi="ar"/>
        </w:rPr>
        <w:t>等全方位覆盖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8"/>
          <w:lang w:val="en-US" w:eastAsia="zh-CN" w:bidi="ar"/>
        </w:rPr>
        <w:t>。建立“机器辅助、专家审核、质量评估、持续更新”的闭环机制，提高知识生产效率，保障内容的准确性、规范性、时效性和可追溯</w:t>
      </w:r>
      <w:bookmarkStart w:id="0" w:name="_GoBack"/>
      <w:bookmarkEnd w:id="0"/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8"/>
          <w:lang w:val="en-US" w:eastAsia="zh-CN" w:bidi="ar"/>
        </w:rPr>
        <w:t>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E3751"/>
    <w:multiLevelType w:val="singleLevel"/>
    <w:tmpl w:val="FDFE3751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D91FDF"/>
    <w:rsid w:val="084A663C"/>
    <w:rsid w:val="337D0D25"/>
    <w:rsid w:val="38417D8A"/>
    <w:rsid w:val="42762AA6"/>
    <w:rsid w:val="69DF0CC1"/>
    <w:rsid w:val="6B419B99"/>
    <w:rsid w:val="6FFF37B3"/>
    <w:rsid w:val="73FB24C8"/>
    <w:rsid w:val="7B9FC427"/>
    <w:rsid w:val="7EACEC79"/>
    <w:rsid w:val="7FDB4BFB"/>
    <w:rsid w:val="D7D609BB"/>
    <w:rsid w:val="FFF90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i/>
      <w:iCs/>
      <w:kern w:val="2"/>
      <w:sz w:val="28"/>
      <w:szCs w:val="28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1042</Words>
  <Characters>1055</Characters>
  <Lines>0</Lines>
  <Paragraphs>0</Paragraphs>
  <TotalTime>23</TotalTime>
  <ScaleCrop>false</ScaleCrop>
  <LinksUpToDate>false</LinksUpToDate>
  <CharactersWithSpaces>1055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2026-05-04T01:00:00Z</dcterms:created>
  <dc:creator>zhangsong</dc:creator>
  <cp:lastModifiedBy>戴维</cp:lastModifiedBy>
  <dcterms:modified xsi:type="dcterms:W3CDTF">2026-09-11T11:15:26Z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C570D4AF7E2217EF4E72A36A85E32E79_43</vt:lpwstr>
  </property>
  <property fmtid="{D5CDD505-2E9C-101B-9397-08002B2CF9AE}" pid="4" name="KSOTemplateDocerSaveRecord">
    <vt:lpwstr>eyJoZGlkIjoiNGMwYzlmODg5MzgxMmMyMmMzYmU5Mzk5NWU1MDI5MmIiLCJ1c2VySWQiOiIxNjg1OTcxMjYzIn0=</vt:lpwstr>
  </property>
</Properties>
</file>