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AD9495">
      <w:pPr>
        <w:spacing w:line="600" w:lineRule="exact"/>
        <w:jc w:val="center"/>
        <w:rPr>
          <w:rFonts w:hint="eastAsia" w:ascii="方正仿宋_GBK" w:eastAsia="方正仿宋_GBK"/>
          <w:color w:val="auto"/>
          <w:sz w:val="52"/>
        </w:rPr>
      </w:pPr>
      <w:permStart w:id="0" w:edGrp="everyone"/>
      <w:permEnd w:id="0"/>
    </w:p>
    <w:p w14:paraId="4BF7A25A">
      <w:pPr>
        <w:spacing w:line="1600" w:lineRule="exact"/>
        <w:jc w:val="center"/>
        <w:rPr>
          <w:rFonts w:hint="eastAsia" w:ascii="方正黑体_GBK" w:eastAsia="方正黑体_GBK"/>
          <w:color w:val="auto"/>
          <w:sz w:val="72"/>
          <w:szCs w:val="16"/>
        </w:rPr>
      </w:pPr>
      <w:r>
        <w:rPr>
          <w:rFonts w:hint="eastAsia" w:ascii="方正黑体_GBK" w:eastAsia="方正黑体_GBK"/>
          <w:color w:val="auto"/>
          <w:sz w:val="72"/>
          <w:szCs w:val="16"/>
        </w:rPr>
        <w:t>重庆医科大学附属第二医院</w:t>
      </w:r>
    </w:p>
    <w:p w14:paraId="2A140093">
      <w:pPr>
        <w:spacing w:line="1600" w:lineRule="exact"/>
        <w:jc w:val="center"/>
        <w:rPr>
          <w:rFonts w:hint="eastAsia" w:ascii="方正黑体_GBK" w:hAnsi="宋体" w:eastAsia="方正黑体_GBK"/>
          <w:color w:val="auto"/>
          <w:sz w:val="130"/>
          <w:szCs w:val="130"/>
        </w:rPr>
      </w:pPr>
    </w:p>
    <w:p w14:paraId="4DD73B14">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采</w:t>
      </w:r>
    </w:p>
    <w:p w14:paraId="79A76191">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购</w:t>
      </w:r>
    </w:p>
    <w:p w14:paraId="5421263F">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文</w:t>
      </w:r>
    </w:p>
    <w:p w14:paraId="52D47D87">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件</w:t>
      </w:r>
    </w:p>
    <w:p w14:paraId="6031DC0E">
      <w:pPr>
        <w:pStyle w:val="24"/>
        <w:spacing w:line="500" w:lineRule="exact"/>
        <w:ind w:left="0"/>
        <w:jc w:val="center"/>
        <w:rPr>
          <w:rFonts w:hint="eastAsia" w:ascii="方正黑体_GBK" w:eastAsia="方正黑体_GBK"/>
          <w:color w:val="auto"/>
          <w:sz w:val="32"/>
        </w:rPr>
      </w:pPr>
    </w:p>
    <w:p w14:paraId="6D092831">
      <w:pPr>
        <w:ind w:firstLine="560" w:firstLineChars="200"/>
        <w:rPr>
          <w:rFonts w:hint="eastAsia" w:ascii="仿宋_GB2312" w:eastAsia="仿宋_GB2312"/>
          <w:color w:val="auto"/>
          <w:szCs w:val="28"/>
        </w:rPr>
      </w:pPr>
    </w:p>
    <w:p w14:paraId="037F5799">
      <w:pPr>
        <w:ind w:firstLine="560" w:firstLineChars="200"/>
        <w:rPr>
          <w:rFonts w:hint="eastAsia" w:ascii="仿宋_GB2312" w:eastAsia="仿宋_GB2312"/>
          <w:color w:val="auto"/>
          <w:szCs w:val="28"/>
        </w:rPr>
      </w:pPr>
    </w:p>
    <w:p w14:paraId="09FD55D6">
      <w:pPr>
        <w:ind w:firstLine="560" w:firstLineChars="200"/>
        <w:rPr>
          <w:rFonts w:hint="eastAsia" w:ascii="仿宋_GB2312" w:eastAsia="仿宋_GB2312"/>
          <w:color w:val="auto"/>
          <w:szCs w:val="28"/>
        </w:rPr>
      </w:pPr>
    </w:p>
    <w:p w14:paraId="7B982BF2">
      <w:pPr>
        <w:ind w:firstLine="560" w:firstLineChars="200"/>
        <w:rPr>
          <w:rFonts w:hint="eastAsia" w:ascii="仿宋_GB2312" w:eastAsia="仿宋_GB2312"/>
          <w:color w:val="auto"/>
          <w:szCs w:val="28"/>
        </w:rPr>
      </w:pPr>
    </w:p>
    <w:p w14:paraId="26F84AD2">
      <w:pPr>
        <w:ind w:firstLine="560" w:firstLineChars="200"/>
        <w:rPr>
          <w:rFonts w:hint="eastAsia" w:ascii="仿宋_GB2312" w:eastAsia="仿宋_GB2312"/>
          <w:color w:val="auto"/>
          <w:szCs w:val="28"/>
        </w:rPr>
      </w:pPr>
    </w:p>
    <w:p w14:paraId="31CC7B99">
      <w:pPr>
        <w:pStyle w:val="57"/>
        <w:rPr>
          <w:rFonts w:hint="eastAsia"/>
          <w:color w:val="auto"/>
        </w:rPr>
      </w:pPr>
    </w:p>
    <w:p w14:paraId="486B8C64">
      <w:pPr>
        <w:snapToGrid w:val="0"/>
        <w:spacing w:line="500" w:lineRule="exact"/>
        <w:jc w:val="center"/>
        <w:rPr>
          <w:rFonts w:hint="eastAsia" w:ascii="方正仿宋_GBK" w:eastAsia="方正仿宋_GBK"/>
          <w:b w:val="0"/>
          <w:bCs w:val="0"/>
          <w:color w:val="auto"/>
          <w:sz w:val="36"/>
          <w:szCs w:val="36"/>
        </w:rPr>
      </w:pPr>
      <w:r>
        <w:rPr>
          <w:rFonts w:hint="eastAsia" w:ascii="方正小标宋_GBK" w:eastAsia="方正小标宋_GBK"/>
          <w:b w:val="0"/>
          <w:bCs w:val="0"/>
          <w:color w:val="auto"/>
          <w:sz w:val="36"/>
          <w:szCs w:val="36"/>
        </w:rPr>
        <w:t>二○二</w:t>
      </w:r>
      <w:r>
        <w:rPr>
          <w:rFonts w:hint="eastAsia" w:ascii="方正小标宋_GBK" w:eastAsia="方正小标宋_GBK"/>
          <w:b w:val="0"/>
          <w:bCs w:val="0"/>
          <w:color w:val="auto"/>
          <w:sz w:val="36"/>
          <w:szCs w:val="36"/>
          <w:lang w:val="en-US" w:eastAsia="zh-CN"/>
        </w:rPr>
        <w:t>六</w:t>
      </w:r>
      <w:r>
        <w:rPr>
          <w:rFonts w:hint="eastAsia" w:ascii="方正小标宋_GBK" w:eastAsia="方正小标宋_GBK"/>
          <w:b w:val="0"/>
          <w:bCs w:val="0"/>
          <w:color w:val="auto"/>
          <w:sz w:val="36"/>
          <w:szCs w:val="36"/>
        </w:rPr>
        <w:t>年</w:t>
      </w:r>
    </w:p>
    <w:p w14:paraId="4CE0785C">
      <w:pPr>
        <w:snapToGrid w:val="0"/>
        <w:spacing w:line="500" w:lineRule="exact"/>
        <w:rPr>
          <w:rFonts w:hint="eastAsia" w:ascii="方正仿宋_GBK" w:eastAsia="方正仿宋_GBK"/>
          <w:color w:val="auto"/>
          <w:sz w:val="4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p>
    <w:p w14:paraId="5589FC2F">
      <w:pPr>
        <w:pStyle w:val="46"/>
        <w:tabs>
          <w:tab w:val="right" w:leader="dot" w:pos="9412"/>
          <w:tab w:val="clear" w:pos="8400"/>
        </w:tabs>
        <w:spacing w:line="400" w:lineRule="exact"/>
        <w:ind w:left="0" w:firstLine="0" w:firstLineChars="0"/>
        <w:jc w:val="center"/>
        <w:rPr>
          <w:rFonts w:hint="eastAsia" w:ascii="宋体" w:hAnsi="宋体" w:cs="宋体"/>
          <w:b/>
          <w:bCs/>
          <w:color w:val="auto"/>
          <w:sz w:val="32"/>
          <w:szCs w:val="32"/>
        </w:rPr>
      </w:pPr>
      <w:r>
        <w:rPr>
          <w:rFonts w:hint="eastAsia" w:ascii="宋体" w:hAnsi="宋体" w:cs="宋体"/>
          <w:b/>
          <w:bCs/>
          <w:color w:val="auto"/>
          <w:sz w:val="32"/>
          <w:szCs w:val="32"/>
        </w:rPr>
        <w:t>目  录</w:t>
      </w:r>
    </w:p>
    <w:p w14:paraId="6BD91426">
      <w:pPr>
        <w:pStyle w:val="38"/>
        <w:tabs>
          <w:tab w:val="right" w:leader="dot" w:pos="9412"/>
          <w:tab w:val="clear" w:pos="1260"/>
          <w:tab w:val="clear" w:pos="1685"/>
          <w:tab w:val="clear" w:pos="8400"/>
        </w:tabs>
        <w:rPr>
          <w:color w:val="auto"/>
        </w:rPr>
      </w:pPr>
      <w:bookmarkStart w:id="0" w:name="_Toc31066"/>
      <w:bookmarkStart w:id="1" w:name="_Toc10059"/>
      <w:bookmarkStart w:id="2" w:name="_Toc1304"/>
      <w:bookmarkStart w:id="3" w:name="_Toc76373863"/>
      <w:bookmarkStart w:id="4" w:name="_Toc13868"/>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_Toc16417 </w:instrText>
      </w:r>
      <w:r>
        <w:rPr>
          <w:color w:val="auto"/>
        </w:rPr>
        <w:fldChar w:fldCharType="separate"/>
      </w:r>
      <w:r>
        <w:rPr>
          <w:rFonts w:hint="eastAsia" w:ascii="宋体" w:hAnsi="宋体" w:cs="宋体"/>
          <w:color w:val="auto"/>
          <w:szCs w:val="48"/>
        </w:rPr>
        <w:t>第一篇 采购邀请书</w:t>
      </w:r>
      <w:r>
        <w:rPr>
          <w:color w:val="auto"/>
        </w:rPr>
        <w:tab/>
      </w:r>
      <w:r>
        <w:rPr>
          <w:color w:val="auto"/>
        </w:rPr>
        <w:fldChar w:fldCharType="begin"/>
      </w:r>
      <w:r>
        <w:rPr>
          <w:color w:val="auto"/>
        </w:rPr>
        <w:instrText xml:space="preserve"> PAGEREF _Toc16417 \h </w:instrText>
      </w:r>
      <w:r>
        <w:rPr>
          <w:color w:val="auto"/>
        </w:rPr>
        <w:fldChar w:fldCharType="separate"/>
      </w:r>
      <w:r>
        <w:rPr>
          <w:color w:val="auto"/>
        </w:rPr>
        <w:t>- 3 -</w:t>
      </w:r>
      <w:r>
        <w:rPr>
          <w:color w:val="auto"/>
        </w:rPr>
        <w:fldChar w:fldCharType="end"/>
      </w:r>
      <w:r>
        <w:rPr>
          <w:color w:val="auto"/>
        </w:rPr>
        <w:fldChar w:fldCharType="end"/>
      </w:r>
    </w:p>
    <w:p w14:paraId="7D71EE68">
      <w:pPr>
        <w:pStyle w:val="46"/>
        <w:tabs>
          <w:tab w:val="right" w:leader="dot" w:pos="9412"/>
          <w:tab w:val="clear" w:pos="8400"/>
        </w:tabs>
        <w:rPr>
          <w:color w:val="auto"/>
        </w:rPr>
      </w:pPr>
      <w:r>
        <w:rPr>
          <w:color w:val="auto"/>
        </w:rPr>
        <w:fldChar w:fldCharType="begin"/>
      </w:r>
      <w:r>
        <w:rPr>
          <w:color w:val="auto"/>
        </w:rPr>
        <w:instrText xml:space="preserve"> HYPERLINK \l _Toc17192 </w:instrText>
      </w:r>
      <w:r>
        <w:rPr>
          <w:color w:val="auto"/>
        </w:rPr>
        <w:fldChar w:fldCharType="separate"/>
      </w:r>
      <w:r>
        <w:rPr>
          <w:rFonts w:hint="eastAsia" w:ascii="宋体" w:hAnsi="宋体" w:cs="宋体"/>
          <w:color w:val="auto"/>
          <w:szCs w:val="24"/>
        </w:rPr>
        <w:t>一、采购项目基本情况</w:t>
      </w:r>
      <w:r>
        <w:rPr>
          <w:color w:val="auto"/>
        </w:rPr>
        <w:tab/>
      </w:r>
      <w:r>
        <w:rPr>
          <w:color w:val="auto"/>
        </w:rPr>
        <w:fldChar w:fldCharType="begin"/>
      </w:r>
      <w:r>
        <w:rPr>
          <w:color w:val="auto"/>
        </w:rPr>
        <w:instrText xml:space="preserve"> PAGEREF _Toc17192 \h </w:instrText>
      </w:r>
      <w:r>
        <w:rPr>
          <w:color w:val="auto"/>
        </w:rPr>
        <w:fldChar w:fldCharType="separate"/>
      </w:r>
      <w:r>
        <w:rPr>
          <w:color w:val="auto"/>
        </w:rPr>
        <w:t>- 3 -</w:t>
      </w:r>
      <w:r>
        <w:rPr>
          <w:color w:val="auto"/>
        </w:rPr>
        <w:fldChar w:fldCharType="end"/>
      </w:r>
      <w:r>
        <w:rPr>
          <w:color w:val="auto"/>
        </w:rPr>
        <w:fldChar w:fldCharType="end"/>
      </w:r>
    </w:p>
    <w:p w14:paraId="35CFCED4">
      <w:pPr>
        <w:pStyle w:val="46"/>
        <w:tabs>
          <w:tab w:val="right" w:leader="dot" w:pos="9412"/>
          <w:tab w:val="clear" w:pos="8400"/>
        </w:tabs>
        <w:rPr>
          <w:color w:val="auto"/>
        </w:rPr>
      </w:pPr>
      <w:r>
        <w:rPr>
          <w:color w:val="auto"/>
        </w:rPr>
        <w:fldChar w:fldCharType="begin"/>
      </w:r>
      <w:r>
        <w:rPr>
          <w:color w:val="auto"/>
        </w:rPr>
        <w:instrText xml:space="preserve"> HYPERLINK \l _Toc3249 </w:instrText>
      </w:r>
      <w:r>
        <w:rPr>
          <w:color w:val="auto"/>
        </w:rPr>
        <w:fldChar w:fldCharType="separate"/>
      </w:r>
      <w:r>
        <w:rPr>
          <w:rFonts w:hint="eastAsia" w:ascii="宋体" w:hAnsi="宋体" w:cs="宋体"/>
          <w:color w:val="auto"/>
        </w:rPr>
        <w:t>二、</w:t>
      </w:r>
      <w:r>
        <w:rPr>
          <w:rFonts w:hint="eastAsia" w:ascii="宋体" w:hAnsi="宋体" w:cs="宋体"/>
          <w:color w:val="auto"/>
          <w:lang w:val="en-US" w:eastAsia="zh-CN"/>
        </w:rPr>
        <w:t>竞选</w:t>
      </w:r>
      <w:r>
        <w:rPr>
          <w:rFonts w:hint="eastAsia" w:ascii="宋体" w:hAnsi="宋体" w:cs="宋体"/>
          <w:color w:val="auto"/>
        </w:rPr>
        <w:t>人资格要求</w:t>
      </w:r>
      <w:r>
        <w:rPr>
          <w:color w:val="auto"/>
        </w:rPr>
        <w:tab/>
      </w:r>
      <w:r>
        <w:rPr>
          <w:color w:val="auto"/>
        </w:rPr>
        <w:fldChar w:fldCharType="begin"/>
      </w:r>
      <w:r>
        <w:rPr>
          <w:color w:val="auto"/>
        </w:rPr>
        <w:instrText xml:space="preserve"> PAGEREF _Toc3249 \h </w:instrText>
      </w:r>
      <w:r>
        <w:rPr>
          <w:color w:val="auto"/>
        </w:rPr>
        <w:fldChar w:fldCharType="separate"/>
      </w:r>
      <w:r>
        <w:rPr>
          <w:color w:val="auto"/>
        </w:rPr>
        <w:t>- 3 -</w:t>
      </w:r>
      <w:r>
        <w:rPr>
          <w:color w:val="auto"/>
        </w:rPr>
        <w:fldChar w:fldCharType="end"/>
      </w:r>
      <w:r>
        <w:rPr>
          <w:color w:val="auto"/>
        </w:rPr>
        <w:fldChar w:fldCharType="end"/>
      </w:r>
    </w:p>
    <w:p w14:paraId="4CB974C5">
      <w:pPr>
        <w:pStyle w:val="46"/>
        <w:tabs>
          <w:tab w:val="right" w:leader="dot" w:pos="9412"/>
          <w:tab w:val="clear" w:pos="8400"/>
        </w:tabs>
        <w:rPr>
          <w:color w:val="auto"/>
        </w:rPr>
      </w:pPr>
      <w:r>
        <w:rPr>
          <w:color w:val="auto"/>
        </w:rPr>
        <w:fldChar w:fldCharType="begin"/>
      </w:r>
      <w:r>
        <w:rPr>
          <w:color w:val="auto"/>
        </w:rPr>
        <w:instrText xml:space="preserve"> HYPERLINK \l _Toc7015 </w:instrText>
      </w:r>
      <w:r>
        <w:rPr>
          <w:color w:val="auto"/>
        </w:rPr>
        <w:fldChar w:fldCharType="separate"/>
      </w:r>
      <w:r>
        <w:rPr>
          <w:rFonts w:hint="eastAsia" w:ascii="宋体" w:hAnsi="宋体" w:cs="宋体"/>
          <w:color w:val="auto"/>
        </w:rPr>
        <w:t>三、竞选有关规定及说明</w:t>
      </w:r>
      <w:r>
        <w:rPr>
          <w:color w:val="auto"/>
        </w:rPr>
        <w:tab/>
      </w:r>
      <w:r>
        <w:rPr>
          <w:color w:val="auto"/>
        </w:rPr>
        <w:fldChar w:fldCharType="begin"/>
      </w:r>
      <w:r>
        <w:rPr>
          <w:color w:val="auto"/>
        </w:rPr>
        <w:instrText xml:space="preserve"> PAGEREF _Toc7015 \h </w:instrText>
      </w:r>
      <w:r>
        <w:rPr>
          <w:color w:val="auto"/>
        </w:rPr>
        <w:fldChar w:fldCharType="separate"/>
      </w:r>
      <w:r>
        <w:rPr>
          <w:color w:val="auto"/>
        </w:rPr>
        <w:t>- 4 -</w:t>
      </w:r>
      <w:r>
        <w:rPr>
          <w:color w:val="auto"/>
        </w:rPr>
        <w:fldChar w:fldCharType="end"/>
      </w:r>
      <w:r>
        <w:rPr>
          <w:color w:val="auto"/>
        </w:rPr>
        <w:fldChar w:fldCharType="end"/>
      </w:r>
    </w:p>
    <w:p w14:paraId="0843955F">
      <w:pPr>
        <w:pStyle w:val="46"/>
        <w:tabs>
          <w:tab w:val="right" w:leader="dot" w:pos="9412"/>
          <w:tab w:val="clear" w:pos="8400"/>
        </w:tabs>
        <w:rPr>
          <w:color w:val="auto"/>
        </w:rPr>
      </w:pPr>
      <w:r>
        <w:rPr>
          <w:color w:val="auto"/>
        </w:rPr>
        <w:fldChar w:fldCharType="begin"/>
      </w:r>
      <w:r>
        <w:rPr>
          <w:color w:val="auto"/>
        </w:rPr>
        <w:instrText xml:space="preserve"> HYPERLINK \l _Toc17341 </w:instrText>
      </w:r>
      <w:r>
        <w:rPr>
          <w:color w:val="auto"/>
        </w:rPr>
        <w:fldChar w:fldCharType="separate"/>
      </w:r>
      <w:r>
        <w:rPr>
          <w:rFonts w:hint="eastAsia" w:ascii="宋体" w:hAnsi="宋体" w:cs="宋体"/>
          <w:bCs/>
          <w:color w:val="auto"/>
          <w:szCs w:val="24"/>
        </w:rPr>
        <w:t>四、报名时间、地点、方式</w:t>
      </w:r>
      <w:r>
        <w:rPr>
          <w:color w:val="auto"/>
        </w:rPr>
        <w:tab/>
      </w:r>
      <w:r>
        <w:rPr>
          <w:color w:val="auto"/>
        </w:rPr>
        <w:fldChar w:fldCharType="begin"/>
      </w:r>
      <w:r>
        <w:rPr>
          <w:color w:val="auto"/>
        </w:rPr>
        <w:instrText xml:space="preserve"> PAGEREF _Toc17341 \h </w:instrText>
      </w:r>
      <w:r>
        <w:rPr>
          <w:color w:val="auto"/>
        </w:rPr>
        <w:fldChar w:fldCharType="separate"/>
      </w:r>
      <w:r>
        <w:rPr>
          <w:color w:val="auto"/>
        </w:rPr>
        <w:t>- 5 -</w:t>
      </w:r>
      <w:r>
        <w:rPr>
          <w:color w:val="auto"/>
        </w:rPr>
        <w:fldChar w:fldCharType="end"/>
      </w:r>
      <w:r>
        <w:rPr>
          <w:color w:val="auto"/>
        </w:rPr>
        <w:fldChar w:fldCharType="end"/>
      </w:r>
    </w:p>
    <w:p w14:paraId="6216082C">
      <w:pPr>
        <w:pStyle w:val="46"/>
        <w:tabs>
          <w:tab w:val="right" w:leader="dot" w:pos="9412"/>
          <w:tab w:val="clear" w:pos="8400"/>
        </w:tabs>
        <w:rPr>
          <w:color w:val="auto"/>
        </w:rPr>
      </w:pPr>
      <w:r>
        <w:rPr>
          <w:color w:val="auto"/>
        </w:rPr>
        <w:fldChar w:fldCharType="begin"/>
      </w:r>
      <w:r>
        <w:rPr>
          <w:color w:val="auto"/>
        </w:rPr>
        <w:instrText xml:space="preserve"> HYPERLINK \l _Toc18950 </w:instrText>
      </w:r>
      <w:r>
        <w:rPr>
          <w:color w:val="auto"/>
        </w:rPr>
        <w:fldChar w:fldCharType="separate"/>
      </w:r>
      <w:r>
        <w:rPr>
          <w:rFonts w:hint="eastAsia" w:ascii="宋体" w:hAnsi="宋体" w:cs="宋体"/>
          <w:color w:val="auto"/>
        </w:rPr>
        <w:t>五、竞选文件递交与采购谈判时间、地点</w:t>
      </w:r>
      <w:r>
        <w:rPr>
          <w:color w:val="auto"/>
        </w:rPr>
        <w:tab/>
      </w:r>
      <w:r>
        <w:rPr>
          <w:color w:val="auto"/>
        </w:rPr>
        <w:fldChar w:fldCharType="begin"/>
      </w:r>
      <w:r>
        <w:rPr>
          <w:color w:val="auto"/>
        </w:rPr>
        <w:instrText xml:space="preserve"> PAGEREF _Toc18950 \h </w:instrText>
      </w:r>
      <w:r>
        <w:rPr>
          <w:color w:val="auto"/>
        </w:rPr>
        <w:fldChar w:fldCharType="separate"/>
      </w:r>
      <w:r>
        <w:rPr>
          <w:color w:val="auto"/>
        </w:rPr>
        <w:t>- 5 -</w:t>
      </w:r>
      <w:r>
        <w:rPr>
          <w:color w:val="auto"/>
        </w:rPr>
        <w:fldChar w:fldCharType="end"/>
      </w:r>
      <w:r>
        <w:rPr>
          <w:color w:val="auto"/>
        </w:rPr>
        <w:fldChar w:fldCharType="end"/>
      </w:r>
    </w:p>
    <w:p w14:paraId="4302BAFC">
      <w:pPr>
        <w:pStyle w:val="46"/>
        <w:tabs>
          <w:tab w:val="right" w:leader="dot" w:pos="9412"/>
          <w:tab w:val="clear" w:pos="8400"/>
        </w:tabs>
        <w:rPr>
          <w:color w:val="auto"/>
        </w:rPr>
      </w:pPr>
      <w:r>
        <w:rPr>
          <w:color w:val="auto"/>
        </w:rPr>
        <w:fldChar w:fldCharType="begin"/>
      </w:r>
      <w:r>
        <w:rPr>
          <w:color w:val="auto"/>
        </w:rPr>
        <w:instrText xml:space="preserve"> HYPERLINK \l _Toc829 </w:instrText>
      </w:r>
      <w:r>
        <w:rPr>
          <w:color w:val="auto"/>
        </w:rPr>
        <w:fldChar w:fldCharType="separate"/>
      </w:r>
      <w:r>
        <w:rPr>
          <w:rFonts w:hint="eastAsia" w:ascii="宋体" w:hAnsi="宋体" w:cs="宋体"/>
          <w:color w:val="auto"/>
        </w:rPr>
        <w:t>六、联系方式</w:t>
      </w:r>
      <w:r>
        <w:rPr>
          <w:color w:val="auto"/>
        </w:rPr>
        <w:tab/>
      </w:r>
      <w:r>
        <w:rPr>
          <w:color w:val="auto"/>
        </w:rPr>
        <w:fldChar w:fldCharType="begin"/>
      </w:r>
      <w:r>
        <w:rPr>
          <w:color w:val="auto"/>
        </w:rPr>
        <w:instrText xml:space="preserve"> PAGEREF _Toc829 \h </w:instrText>
      </w:r>
      <w:r>
        <w:rPr>
          <w:color w:val="auto"/>
        </w:rPr>
        <w:fldChar w:fldCharType="separate"/>
      </w:r>
      <w:r>
        <w:rPr>
          <w:color w:val="auto"/>
        </w:rPr>
        <w:t>- 5 -</w:t>
      </w:r>
      <w:r>
        <w:rPr>
          <w:color w:val="auto"/>
        </w:rPr>
        <w:fldChar w:fldCharType="end"/>
      </w:r>
      <w:r>
        <w:rPr>
          <w:color w:val="auto"/>
        </w:rPr>
        <w:fldChar w:fldCharType="end"/>
      </w:r>
    </w:p>
    <w:p w14:paraId="0E582737">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_Toc21905 </w:instrText>
      </w:r>
      <w:r>
        <w:rPr>
          <w:color w:val="auto"/>
        </w:rPr>
        <w:fldChar w:fldCharType="separate"/>
      </w:r>
      <w:r>
        <w:rPr>
          <w:rFonts w:hint="eastAsia" w:ascii="宋体" w:hAnsi="宋体" w:cs="宋体"/>
          <w:color w:val="auto"/>
          <w:szCs w:val="36"/>
        </w:rPr>
        <w:t>第二篇 技术（质量）与商务需求</w:t>
      </w:r>
      <w:r>
        <w:rPr>
          <w:color w:val="auto"/>
        </w:rPr>
        <w:tab/>
      </w:r>
      <w:r>
        <w:rPr>
          <w:color w:val="auto"/>
        </w:rPr>
        <w:fldChar w:fldCharType="begin"/>
      </w:r>
      <w:r>
        <w:rPr>
          <w:color w:val="auto"/>
        </w:rPr>
        <w:instrText xml:space="preserve"> PAGEREF _Toc21905 \h </w:instrText>
      </w:r>
      <w:r>
        <w:rPr>
          <w:color w:val="auto"/>
        </w:rPr>
        <w:fldChar w:fldCharType="separate"/>
      </w:r>
      <w:r>
        <w:rPr>
          <w:color w:val="auto"/>
        </w:rPr>
        <w:t>- 6 -</w:t>
      </w:r>
      <w:r>
        <w:rPr>
          <w:color w:val="auto"/>
        </w:rPr>
        <w:fldChar w:fldCharType="end"/>
      </w:r>
      <w:r>
        <w:rPr>
          <w:color w:val="auto"/>
        </w:rPr>
        <w:fldChar w:fldCharType="end"/>
      </w:r>
    </w:p>
    <w:p w14:paraId="0C38101B">
      <w:pPr>
        <w:pStyle w:val="46"/>
        <w:tabs>
          <w:tab w:val="right" w:leader="dot" w:pos="9412"/>
          <w:tab w:val="clear" w:pos="8400"/>
        </w:tabs>
        <w:rPr>
          <w:color w:val="auto"/>
        </w:rPr>
      </w:pPr>
      <w:r>
        <w:rPr>
          <w:color w:val="auto"/>
        </w:rPr>
        <w:fldChar w:fldCharType="begin"/>
      </w:r>
      <w:r>
        <w:rPr>
          <w:color w:val="auto"/>
        </w:rPr>
        <w:instrText xml:space="preserve"> HYPERLINK \l _Toc32286 </w:instrText>
      </w:r>
      <w:r>
        <w:rPr>
          <w:color w:val="auto"/>
        </w:rPr>
        <w:fldChar w:fldCharType="separate"/>
      </w:r>
      <w:r>
        <w:rPr>
          <w:rFonts w:hint="eastAsia" w:cs="宋体"/>
          <w:color w:val="auto"/>
        </w:rPr>
        <w:t>一、技术需求（含技术参数）</w:t>
      </w:r>
      <w:r>
        <w:rPr>
          <w:color w:val="auto"/>
        </w:rPr>
        <w:tab/>
      </w:r>
      <w:r>
        <w:rPr>
          <w:color w:val="auto"/>
        </w:rPr>
        <w:fldChar w:fldCharType="begin"/>
      </w:r>
      <w:r>
        <w:rPr>
          <w:color w:val="auto"/>
        </w:rPr>
        <w:instrText xml:space="preserve"> PAGEREF _Toc32286 \h </w:instrText>
      </w:r>
      <w:r>
        <w:rPr>
          <w:color w:val="auto"/>
        </w:rPr>
        <w:fldChar w:fldCharType="separate"/>
      </w:r>
      <w:r>
        <w:rPr>
          <w:color w:val="auto"/>
        </w:rPr>
        <w:t>- 6 -</w:t>
      </w:r>
      <w:r>
        <w:rPr>
          <w:color w:val="auto"/>
        </w:rPr>
        <w:fldChar w:fldCharType="end"/>
      </w:r>
      <w:r>
        <w:rPr>
          <w:color w:val="auto"/>
        </w:rPr>
        <w:fldChar w:fldCharType="end"/>
      </w:r>
    </w:p>
    <w:p w14:paraId="0D051FA6">
      <w:pPr>
        <w:pStyle w:val="46"/>
        <w:tabs>
          <w:tab w:val="right" w:leader="dot" w:pos="9412"/>
          <w:tab w:val="clear" w:pos="8400"/>
        </w:tabs>
        <w:rPr>
          <w:color w:val="auto"/>
        </w:rPr>
      </w:pPr>
      <w:r>
        <w:rPr>
          <w:color w:val="auto"/>
        </w:rPr>
        <w:fldChar w:fldCharType="begin"/>
      </w:r>
      <w:r>
        <w:rPr>
          <w:color w:val="auto"/>
        </w:rPr>
        <w:instrText xml:space="preserve"> HYPERLINK \l _Toc6540 </w:instrText>
      </w:r>
      <w:r>
        <w:rPr>
          <w:color w:val="auto"/>
        </w:rPr>
        <w:fldChar w:fldCharType="separate"/>
      </w:r>
      <w:r>
        <w:rPr>
          <w:rFonts w:hint="default" w:ascii="Times New Roman" w:hAnsi="Times New Roman" w:cs="Times New Roman"/>
          <w:color w:val="auto"/>
        </w:rPr>
        <w:t>二、商务需求</w:t>
      </w:r>
      <w:r>
        <w:rPr>
          <w:color w:val="auto"/>
        </w:rPr>
        <w:tab/>
      </w:r>
      <w:r>
        <w:rPr>
          <w:color w:val="auto"/>
        </w:rPr>
        <w:fldChar w:fldCharType="begin"/>
      </w:r>
      <w:r>
        <w:rPr>
          <w:color w:val="auto"/>
        </w:rPr>
        <w:instrText xml:space="preserve"> PAGEREF _Toc6540 \h </w:instrText>
      </w:r>
      <w:r>
        <w:rPr>
          <w:color w:val="auto"/>
        </w:rPr>
        <w:fldChar w:fldCharType="separate"/>
      </w:r>
      <w:r>
        <w:rPr>
          <w:color w:val="auto"/>
        </w:rPr>
        <w:t>- 6 -</w:t>
      </w:r>
      <w:r>
        <w:rPr>
          <w:color w:val="auto"/>
        </w:rPr>
        <w:fldChar w:fldCharType="end"/>
      </w:r>
      <w:r>
        <w:rPr>
          <w:color w:val="auto"/>
        </w:rPr>
        <w:fldChar w:fldCharType="end"/>
      </w:r>
    </w:p>
    <w:p w14:paraId="6A0A3CE6">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_Toc27893 </w:instrText>
      </w:r>
      <w:r>
        <w:rPr>
          <w:color w:val="auto"/>
        </w:rPr>
        <w:fldChar w:fldCharType="separate"/>
      </w:r>
      <w:r>
        <w:rPr>
          <w:rFonts w:hint="eastAsia" w:ascii="宋体" w:hAnsi="宋体" w:cs="宋体"/>
          <w:color w:val="auto"/>
          <w:szCs w:val="36"/>
        </w:rPr>
        <w:t>第三篇  资格审查及评价办法</w:t>
      </w:r>
      <w:r>
        <w:rPr>
          <w:color w:val="auto"/>
        </w:rPr>
        <w:tab/>
      </w:r>
      <w:r>
        <w:rPr>
          <w:color w:val="auto"/>
        </w:rPr>
        <w:fldChar w:fldCharType="begin"/>
      </w:r>
      <w:r>
        <w:rPr>
          <w:color w:val="auto"/>
        </w:rPr>
        <w:instrText xml:space="preserve"> PAGEREF _Toc27893 \h </w:instrText>
      </w:r>
      <w:r>
        <w:rPr>
          <w:color w:val="auto"/>
        </w:rPr>
        <w:fldChar w:fldCharType="separate"/>
      </w:r>
      <w:r>
        <w:rPr>
          <w:color w:val="auto"/>
        </w:rPr>
        <w:t>- 8 -</w:t>
      </w:r>
      <w:r>
        <w:rPr>
          <w:color w:val="auto"/>
        </w:rPr>
        <w:fldChar w:fldCharType="end"/>
      </w:r>
      <w:r>
        <w:rPr>
          <w:color w:val="auto"/>
        </w:rPr>
        <w:fldChar w:fldCharType="end"/>
      </w:r>
    </w:p>
    <w:p w14:paraId="672B8A2E">
      <w:pPr>
        <w:pStyle w:val="46"/>
        <w:tabs>
          <w:tab w:val="right" w:leader="dot" w:pos="9412"/>
          <w:tab w:val="clear" w:pos="8400"/>
        </w:tabs>
        <w:rPr>
          <w:color w:val="auto"/>
        </w:rPr>
      </w:pPr>
      <w:r>
        <w:rPr>
          <w:color w:val="auto"/>
        </w:rPr>
        <w:fldChar w:fldCharType="begin"/>
      </w:r>
      <w:r>
        <w:rPr>
          <w:color w:val="auto"/>
        </w:rPr>
        <w:instrText xml:space="preserve"> HYPERLINK \l _Toc4818 </w:instrText>
      </w:r>
      <w:r>
        <w:rPr>
          <w:color w:val="auto"/>
        </w:rPr>
        <w:fldChar w:fldCharType="separate"/>
      </w:r>
      <w:r>
        <w:rPr>
          <w:rFonts w:hint="eastAsia" w:cs="宋体"/>
          <w:color w:val="auto"/>
        </w:rPr>
        <w:t>一、资格审查及符合性审查</w:t>
      </w:r>
      <w:r>
        <w:rPr>
          <w:color w:val="auto"/>
        </w:rPr>
        <w:tab/>
      </w:r>
      <w:r>
        <w:rPr>
          <w:color w:val="auto"/>
        </w:rPr>
        <w:fldChar w:fldCharType="begin"/>
      </w:r>
      <w:r>
        <w:rPr>
          <w:color w:val="auto"/>
        </w:rPr>
        <w:instrText xml:space="preserve"> PAGEREF _Toc4818 \h </w:instrText>
      </w:r>
      <w:r>
        <w:rPr>
          <w:color w:val="auto"/>
        </w:rPr>
        <w:fldChar w:fldCharType="separate"/>
      </w:r>
      <w:r>
        <w:rPr>
          <w:color w:val="auto"/>
        </w:rPr>
        <w:t>- 8 -</w:t>
      </w:r>
      <w:r>
        <w:rPr>
          <w:color w:val="auto"/>
        </w:rPr>
        <w:fldChar w:fldCharType="end"/>
      </w:r>
      <w:r>
        <w:rPr>
          <w:color w:val="auto"/>
        </w:rPr>
        <w:fldChar w:fldCharType="end"/>
      </w:r>
    </w:p>
    <w:p w14:paraId="30BABD93">
      <w:pPr>
        <w:pStyle w:val="46"/>
        <w:tabs>
          <w:tab w:val="right" w:leader="dot" w:pos="9412"/>
          <w:tab w:val="clear" w:pos="8400"/>
        </w:tabs>
        <w:rPr>
          <w:color w:val="auto"/>
        </w:rPr>
      </w:pPr>
      <w:r>
        <w:rPr>
          <w:color w:val="auto"/>
        </w:rPr>
        <w:fldChar w:fldCharType="begin"/>
      </w:r>
      <w:r>
        <w:rPr>
          <w:color w:val="auto"/>
        </w:rPr>
        <w:instrText xml:space="preserve"> HYPERLINK \l _Toc19809 </w:instrText>
      </w:r>
      <w:r>
        <w:rPr>
          <w:color w:val="auto"/>
        </w:rPr>
        <w:fldChar w:fldCharType="separate"/>
      </w:r>
      <w:r>
        <w:rPr>
          <w:rFonts w:hint="eastAsia" w:cs="宋体"/>
          <w:color w:val="auto"/>
        </w:rPr>
        <w:t>二、评选方法</w:t>
      </w:r>
      <w:r>
        <w:rPr>
          <w:color w:val="auto"/>
        </w:rPr>
        <w:tab/>
      </w:r>
      <w:r>
        <w:rPr>
          <w:color w:val="auto"/>
        </w:rPr>
        <w:fldChar w:fldCharType="begin"/>
      </w:r>
      <w:r>
        <w:rPr>
          <w:color w:val="auto"/>
        </w:rPr>
        <w:instrText xml:space="preserve"> PAGEREF _Toc19809 \h </w:instrText>
      </w:r>
      <w:r>
        <w:rPr>
          <w:color w:val="auto"/>
        </w:rPr>
        <w:fldChar w:fldCharType="separate"/>
      </w:r>
      <w:r>
        <w:rPr>
          <w:color w:val="auto"/>
        </w:rPr>
        <w:t>- 8 -</w:t>
      </w:r>
      <w:r>
        <w:rPr>
          <w:color w:val="auto"/>
        </w:rPr>
        <w:fldChar w:fldCharType="end"/>
      </w:r>
      <w:r>
        <w:rPr>
          <w:color w:val="auto"/>
        </w:rPr>
        <w:fldChar w:fldCharType="end"/>
      </w:r>
    </w:p>
    <w:p w14:paraId="2C1CDE6C">
      <w:pPr>
        <w:pStyle w:val="46"/>
        <w:tabs>
          <w:tab w:val="right" w:leader="dot" w:pos="9412"/>
          <w:tab w:val="clear" w:pos="8400"/>
        </w:tabs>
        <w:rPr>
          <w:color w:val="auto"/>
        </w:rPr>
      </w:pPr>
      <w:r>
        <w:rPr>
          <w:color w:val="auto"/>
        </w:rPr>
        <w:fldChar w:fldCharType="begin"/>
      </w:r>
      <w:r>
        <w:rPr>
          <w:color w:val="auto"/>
        </w:rPr>
        <w:instrText xml:space="preserve"> HYPERLINK \l _Toc13294 </w:instrText>
      </w:r>
      <w:r>
        <w:rPr>
          <w:color w:val="auto"/>
        </w:rPr>
        <w:fldChar w:fldCharType="separate"/>
      </w:r>
      <w:r>
        <w:rPr>
          <w:rFonts w:hint="eastAsia" w:cs="宋体"/>
          <w:color w:val="auto"/>
          <w:lang w:eastAsia="zh-CN"/>
        </w:rPr>
        <w:t>三、</w:t>
      </w:r>
      <w:r>
        <w:rPr>
          <w:rFonts w:hint="eastAsia" w:cs="宋体"/>
          <w:color w:val="auto"/>
        </w:rPr>
        <w:t>无效竞选条款</w:t>
      </w:r>
      <w:r>
        <w:rPr>
          <w:color w:val="auto"/>
        </w:rPr>
        <w:tab/>
      </w:r>
      <w:r>
        <w:rPr>
          <w:color w:val="auto"/>
        </w:rPr>
        <w:fldChar w:fldCharType="begin"/>
      </w:r>
      <w:r>
        <w:rPr>
          <w:color w:val="auto"/>
        </w:rPr>
        <w:instrText xml:space="preserve"> PAGEREF _Toc13294 \h </w:instrText>
      </w:r>
      <w:r>
        <w:rPr>
          <w:color w:val="auto"/>
        </w:rPr>
        <w:fldChar w:fldCharType="separate"/>
      </w:r>
      <w:r>
        <w:rPr>
          <w:color w:val="auto"/>
        </w:rPr>
        <w:t>- 8 -</w:t>
      </w:r>
      <w:r>
        <w:rPr>
          <w:color w:val="auto"/>
        </w:rPr>
        <w:fldChar w:fldCharType="end"/>
      </w:r>
      <w:r>
        <w:rPr>
          <w:color w:val="auto"/>
        </w:rPr>
        <w:fldChar w:fldCharType="end"/>
      </w:r>
    </w:p>
    <w:p w14:paraId="32406258">
      <w:pPr>
        <w:pStyle w:val="46"/>
        <w:tabs>
          <w:tab w:val="right" w:leader="dot" w:pos="9412"/>
          <w:tab w:val="clear" w:pos="8400"/>
        </w:tabs>
        <w:rPr>
          <w:color w:val="auto"/>
        </w:rPr>
      </w:pPr>
      <w:r>
        <w:rPr>
          <w:color w:val="auto"/>
        </w:rPr>
        <w:fldChar w:fldCharType="begin"/>
      </w:r>
      <w:r>
        <w:rPr>
          <w:color w:val="auto"/>
        </w:rPr>
        <w:instrText xml:space="preserve"> HYPERLINK \l _Toc11654 </w:instrText>
      </w:r>
      <w:r>
        <w:rPr>
          <w:color w:val="auto"/>
        </w:rPr>
        <w:fldChar w:fldCharType="separate"/>
      </w:r>
      <w:r>
        <w:rPr>
          <w:rFonts w:hint="eastAsia" w:cs="宋体"/>
          <w:color w:val="auto"/>
          <w:lang w:eastAsia="zh-CN"/>
        </w:rPr>
        <w:t>四、</w:t>
      </w:r>
      <w:r>
        <w:rPr>
          <w:rFonts w:hint="eastAsia" w:cs="宋体"/>
          <w:color w:val="auto"/>
        </w:rPr>
        <w:t>废标条款</w:t>
      </w:r>
      <w:r>
        <w:rPr>
          <w:color w:val="auto"/>
        </w:rPr>
        <w:tab/>
      </w:r>
      <w:r>
        <w:rPr>
          <w:color w:val="auto"/>
        </w:rPr>
        <w:fldChar w:fldCharType="begin"/>
      </w:r>
      <w:r>
        <w:rPr>
          <w:color w:val="auto"/>
        </w:rPr>
        <w:instrText xml:space="preserve"> PAGEREF _Toc11654 \h </w:instrText>
      </w:r>
      <w:r>
        <w:rPr>
          <w:color w:val="auto"/>
        </w:rPr>
        <w:fldChar w:fldCharType="separate"/>
      </w:r>
      <w:r>
        <w:rPr>
          <w:color w:val="auto"/>
        </w:rPr>
        <w:t>- 8 -</w:t>
      </w:r>
      <w:r>
        <w:rPr>
          <w:color w:val="auto"/>
        </w:rPr>
        <w:fldChar w:fldCharType="end"/>
      </w:r>
      <w:r>
        <w:rPr>
          <w:color w:val="auto"/>
        </w:rPr>
        <w:fldChar w:fldCharType="end"/>
      </w:r>
    </w:p>
    <w:p w14:paraId="68C9E080">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_Toc10547 </w:instrText>
      </w:r>
      <w:r>
        <w:rPr>
          <w:color w:val="auto"/>
        </w:rPr>
        <w:fldChar w:fldCharType="separate"/>
      </w:r>
      <w:r>
        <w:rPr>
          <w:rFonts w:hint="eastAsia" w:ascii="宋体" w:hAnsi="宋体" w:cs="宋体"/>
          <w:color w:val="auto"/>
          <w:szCs w:val="36"/>
        </w:rPr>
        <w:t xml:space="preserve">第四篇  </w:t>
      </w:r>
      <w:r>
        <w:rPr>
          <w:rFonts w:hint="eastAsia" w:ascii="宋体" w:hAnsi="宋体" w:cs="宋体"/>
          <w:bCs/>
          <w:color w:val="auto"/>
          <w:kern w:val="36"/>
          <w:szCs w:val="21"/>
        </w:rPr>
        <w:t>中选通知及合同签订</w:t>
      </w:r>
      <w:r>
        <w:rPr>
          <w:color w:val="auto"/>
        </w:rPr>
        <w:tab/>
      </w:r>
      <w:r>
        <w:rPr>
          <w:color w:val="auto"/>
        </w:rPr>
        <w:fldChar w:fldCharType="begin"/>
      </w:r>
      <w:r>
        <w:rPr>
          <w:color w:val="auto"/>
        </w:rPr>
        <w:instrText xml:space="preserve"> PAGEREF _Toc10547 \h </w:instrText>
      </w:r>
      <w:r>
        <w:rPr>
          <w:color w:val="auto"/>
        </w:rPr>
        <w:fldChar w:fldCharType="separate"/>
      </w:r>
      <w:r>
        <w:rPr>
          <w:color w:val="auto"/>
        </w:rPr>
        <w:t>- 10 -</w:t>
      </w:r>
      <w:r>
        <w:rPr>
          <w:color w:val="auto"/>
        </w:rPr>
        <w:fldChar w:fldCharType="end"/>
      </w:r>
      <w:r>
        <w:rPr>
          <w:color w:val="auto"/>
        </w:rPr>
        <w:fldChar w:fldCharType="end"/>
      </w:r>
    </w:p>
    <w:p w14:paraId="62F33D5C">
      <w:pPr>
        <w:pStyle w:val="46"/>
        <w:tabs>
          <w:tab w:val="right" w:leader="dot" w:pos="9412"/>
          <w:tab w:val="clear" w:pos="8400"/>
        </w:tabs>
        <w:rPr>
          <w:color w:val="auto"/>
        </w:rPr>
      </w:pPr>
      <w:r>
        <w:rPr>
          <w:color w:val="auto"/>
        </w:rPr>
        <w:fldChar w:fldCharType="begin"/>
      </w:r>
      <w:r>
        <w:rPr>
          <w:color w:val="auto"/>
        </w:rPr>
        <w:instrText xml:space="preserve"> HYPERLINK \l _Toc27709 </w:instrText>
      </w:r>
      <w:r>
        <w:rPr>
          <w:color w:val="auto"/>
        </w:rPr>
        <w:fldChar w:fldCharType="separate"/>
      </w:r>
      <w:r>
        <w:rPr>
          <w:rFonts w:hint="eastAsia" w:ascii="宋体" w:hAnsi="宋体" w:cs="宋体"/>
          <w:bCs/>
          <w:color w:val="auto"/>
          <w:szCs w:val="24"/>
        </w:rPr>
        <w:t>一</w:t>
      </w:r>
      <w:r>
        <w:rPr>
          <w:rFonts w:hint="eastAsia" w:cs="宋体"/>
          <w:color w:val="auto"/>
        </w:rPr>
        <w:t>、中选通知</w:t>
      </w:r>
      <w:r>
        <w:rPr>
          <w:color w:val="auto"/>
        </w:rPr>
        <w:tab/>
      </w:r>
      <w:r>
        <w:rPr>
          <w:color w:val="auto"/>
        </w:rPr>
        <w:fldChar w:fldCharType="begin"/>
      </w:r>
      <w:r>
        <w:rPr>
          <w:color w:val="auto"/>
        </w:rPr>
        <w:instrText xml:space="preserve"> PAGEREF _Toc27709 \h </w:instrText>
      </w:r>
      <w:r>
        <w:rPr>
          <w:color w:val="auto"/>
        </w:rPr>
        <w:fldChar w:fldCharType="separate"/>
      </w:r>
      <w:r>
        <w:rPr>
          <w:color w:val="auto"/>
        </w:rPr>
        <w:t>- 10 -</w:t>
      </w:r>
      <w:r>
        <w:rPr>
          <w:color w:val="auto"/>
        </w:rPr>
        <w:fldChar w:fldCharType="end"/>
      </w:r>
      <w:r>
        <w:rPr>
          <w:color w:val="auto"/>
        </w:rPr>
        <w:fldChar w:fldCharType="end"/>
      </w:r>
    </w:p>
    <w:p w14:paraId="1A83EAFA">
      <w:pPr>
        <w:pStyle w:val="46"/>
        <w:tabs>
          <w:tab w:val="right" w:leader="dot" w:pos="9412"/>
          <w:tab w:val="clear" w:pos="8400"/>
        </w:tabs>
        <w:rPr>
          <w:color w:val="auto"/>
        </w:rPr>
      </w:pPr>
      <w:r>
        <w:rPr>
          <w:color w:val="auto"/>
        </w:rPr>
        <w:fldChar w:fldCharType="begin"/>
      </w:r>
      <w:r>
        <w:rPr>
          <w:color w:val="auto"/>
        </w:rPr>
        <w:instrText xml:space="preserve"> HYPERLINK \l _Toc29342 </w:instrText>
      </w:r>
      <w:r>
        <w:rPr>
          <w:color w:val="auto"/>
        </w:rPr>
        <w:fldChar w:fldCharType="separate"/>
      </w:r>
      <w:r>
        <w:rPr>
          <w:rFonts w:hint="eastAsia" w:ascii="宋体" w:hAnsi="宋体" w:cs="宋体"/>
          <w:bCs/>
          <w:color w:val="auto"/>
          <w:szCs w:val="24"/>
        </w:rPr>
        <w:t>二、采购人有拒绝任何或所有竞选的</w:t>
      </w:r>
      <w:r>
        <w:rPr>
          <w:rFonts w:hint="eastAsia" w:ascii="宋体" w:hAnsi="宋体" w:eastAsia="宋体" w:cs="宋体"/>
          <w:bCs/>
          <w:color w:val="auto"/>
          <w:szCs w:val="24"/>
        </w:rPr>
        <w:t>权力</w:t>
      </w:r>
      <w:r>
        <w:rPr>
          <w:color w:val="auto"/>
        </w:rPr>
        <w:tab/>
      </w:r>
      <w:r>
        <w:rPr>
          <w:color w:val="auto"/>
        </w:rPr>
        <w:fldChar w:fldCharType="begin"/>
      </w:r>
      <w:r>
        <w:rPr>
          <w:color w:val="auto"/>
        </w:rPr>
        <w:instrText xml:space="preserve"> PAGEREF _Toc29342 \h </w:instrText>
      </w:r>
      <w:r>
        <w:rPr>
          <w:color w:val="auto"/>
        </w:rPr>
        <w:fldChar w:fldCharType="separate"/>
      </w:r>
      <w:r>
        <w:rPr>
          <w:color w:val="auto"/>
        </w:rPr>
        <w:t>- 10 -</w:t>
      </w:r>
      <w:r>
        <w:rPr>
          <w:color w:val="auto"/>
        </w:rPr>
        <w:fldChar w:fldCharType="end"/>
      </w:r>
      <w:r>
        <w:rPr>
          <w:color w:val="auto"/>
        </w:rPr>
        <w:fldChar w:fldCharType="end"/>
      </w:r>
    </w:p>
    <w:p w14:paraId="5C457249">
      <w:pPr>
        <w:pStyle w:val="46"/>
        <w:tabs>
          <w:tab w:val="right" w:leader="dot" w:pos="9412"/>
          <w:tab w:val="clear" w:pos="8400"/>
        </w:tabs>
        <w:rPr>
          <w:color w:val="auto"/>
        </w:rPr>
      </w:pPr>
      <w:r>
        <w:rPr>
          <w:color w:val="auto"/>
        </w:rPr>
        <w:fldChar w:fldCharType="begin"/>
      </w:r>
      <w:r>
        <w:rPr>
          <w:color w:val="auto"/>
        </w:rPr>
        <w:instrText xml:space="preserve"> HYPERLINK \l _Toc23535 </w:instrText>
      </w:r>
      <w:r>
        <w:rPr>
          <w:color w:val="auto"/>
        </w:rPr>
        <w:fldChar w:fldCharType="separate"/>
      </w:r>
      <w:r>
        <w:rPr>
          <w:rFonts w:hint="eastAsia" w:ascii="宋体" w:hAnsi="宋体" w:cs="宋体"/>
          <w:bCs/>
          <w:color w:val="auto"/>
          <w:szCs w:val="24"/>
        </w:rPr>
        <w:t>三、合同协议书的签订</w:t>
      </w:r>
      <w:r>
        <w:rPr>
          <w:color w:val="auto"/>
        </w:rPr>
        <w:tab/>
      </w:r>
      <w:r>
        <w:rPr>
          <w:color w:val="auto"/>
        </w:rPr>
        <w:fldChar w:fldCharType="begin"/>
      </w:r>
      <w:r>
        <w:rPr>
          <w:color w:val="auto"/>
        </w:rPr>
        <w:instrText xml:space="preserve"> PAGEREF _Toc23535 \h </w:instrText>
      </w:r>
      <w:r>
        <w:rPr>
          <w:color w:val="auto"/>
        </w:rPr>
        <w:fldChar w:fldCharType="separate"/>
      </w:r>
      <w:r>
        <w:rPr>
          <w:color w:val="auto"/>
        </w:rPr>
        <w:t>- 10 -</w:t>
      </w:r>
      <w:r>
        <w:rPr>
          <w:color w:val="auto"/>
        </w:rPr>
        <w:fldChar w:fldCharType="end"/>
      </w:r>
      <w:r>
        <w:rPr>
          <w:color w:val="auto"/>
        </w:rPr>
        <w:fldChar w:fldCharType="end"/>
      </w:r>
    </w:p>
    <w:p w14:paraId="336094ED">
      <w:pPr>
        <w:pStyle w:val="46"/>
        <w:tabs>
          <w:tab w:val="right" w:leader="dot" w:pos="9412"/>
          <w:tab w:val="clear" w:pos="8400"/>
        </w:tabs>
        <w:rPr>
          <w:color w:val="auto"/>
        </w:rPr>
      </w:pPr>
      <w:r>
        <w:rPr>
          <w:color w:val="auto"/>
        </w:rPr>
        <w:fldChar w:fldCharType="begin"/>
      </w:r>
      <w:r>
        <w:rPr>
          <w:color w:val="auto"/>
        </w:rPr>
        <w:instrText xml:space="preserve"> HYPERLINK \l _Toc10698 </w:instrText>
      </w:r>
      <w:r>
        <w:rPr>
          <w:color w:val="auto"/>
        </w:rPr>
        <w:fldChar w:fldCharType="separate"/>
      </w:r>
      <w:r>
        <w:rPr>
          <w:rFonts w:hint="eastAsia" w:ascii="宋体" w:hAnsi="宋体" w:cs="宋体"/>
          <w:bCs/>
          <w:color w:val="auto"/>
          <w:szCs w:val="24"/>
        </w:rPr>
        <w:t>四、其它</w:t>
      </w:r>
      <w:r>
        <w:rPr>
          <w:color w:val="auto"/>
        </w:rPr>
        <w:tab/>
      </w:r>
      <w:r>
        <w:rPr>
          <w:color w:val="auto"/>
        </w:rPr>
        <w:fldChar w:fldCharType="begin"/>
      </w:r>
      <w:r>
        <w:rPr>
          <w:color w:val="auto"/>
        </w:rPr>
        <w:instrText xml:space="preserve"> PAGEREF _Toc10698 \h </w:instrText>
      </w:r>
      <w:r>
        <w:rPr>
          <w:color w:val="auto"/>
        </w:rPr>
        <w:fldChar w:fldCharType="separate"/>
      </w:r>
      <w:r>
        <w:rPr>
          <w:color w:val="auto"/>
        </w:rPr>
        <w:t>- 10 -</w:t>
      </w:r>
      <w:r>
        <w:rPr>
          <w:color w:val="auto"/>
        </w:rPr>
        <w:fldChar w:fldCharType="end"/>
      </w:r>
      <w:r>
        <w:rPr>
          <w:color w:val="auto"/>
        </w:rPr>
        <w:fldChar w:fldCharType="end"/>
      </w:r>
    </w:p>
    <w:p w14:paraId="13EFD9A5">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_Toc25920 </w:instrText>
      </w:r>
      <w:r>
        <w:rPr>
          <w:color w:val="auto"/>
        </w:rPr>
        <w:fldChar w:fldCharType="separate"/>
      </w:r>
      <w:r>
        <w:rPr>
          <w:rFonts w:hint="eastAsia" w:ascii="宋体" w:hAnsi="宋体" w:cs="宋体"/>
          <w:color w:val="auto"/>
          <w:szCs w:val="40"/>
        </w:rPr>
        <w:t>第五篇  采购文件格式</w:t>
      </w:r>
      <w:r>
        <w:rPr>
          <w:color w:val="auto"/>
        </w:rPr>
        <w:tab/>
      </w:r>
      <w:r>
        <w:rPr>
          <w:color w:val="auto"/>
        </w:rPr>
        <w:fldChar w:fldCharType="begin"/>
      </w:r>
      <w:r>
        <w:rPr>
          <w:color w:val="auto"/>
        </w:rPr>
        <w:instrText xml:space="preserve"> PAGEREF _Toc25920 \h </w:instrText>
      </w:r>
      <w:r>
        <w:rPr>
          <w:color w:val="auto"/>
        </w:rPr>
        <w:fldChar w:fldCharType="separate"/>
      </w:r>
      <w:r>
        <w:rPr>
          <w:color w:val="auto"/>
        </w:rPr>
        <w:t>- 11 -</w:t>
      </w:r>
      <w:r>
        <w:rPr>
          <w:color w:val="auto"/>
        </w:rPr>
        <w:fldChar w:fldCharType="end"/>
      </w:r>
      <w:r>
        <w:rPr>
          <w:color w:val="auto"/>
        </w:rPr>
        <w:fldChar w:fldCharType="end"/>
      </w:r>
    </w:p>
    <w:p w14:paraId="0CA5118E">
      <w:pPr>
        <w:pStyle w:val="46"/>
        <w:tabs>
          <w:tab w:val="right" w:leader="dot" w:pos="9412"/>
          <w:tab w:val="clear" w:pos="8400"/>
        </w:tabs>
        <w:rPr>
          <w:color w:val="auto"/>
        </w:rPr>
      </w:pPr>
      <w:r>
        <w:rPr>
          <w:color w:val="auto"/>
        </w:rPr>
        <w:fldChar w:fldCharType="begin"/>
      </w:r>
      <w:r>
        <w:rPr>
          <w:color w:val="auto"/>
        </w:rPr>
        <w:instrText xml:space="preserve"> HYPERLINK \l _Toc15483 </w:instrText>
      </w:r>
      <w:r>
        <w:rPr>
          <w:color w:val="auto"/>
        </w:rPr>
        <w:fldChar w:fldCharType="separate"/>
      </w:r>
      <w:r>
        <w:rPr>
          <w:rFonts w:hint="eastAsia" w:cs="宋体"/>
          <w:color w:val="auto"/>
          <w:szCs w:val="28"/>
          <w:lang w:eastAsia="zh-CN"/>
        </w:rPr>
        <w:t>一</w:t>
      </w:r>
      <w:r>
        <w:rPr>
          <w:rFonts w:hint="eastAsia" w:cs="宋体"/>
          <w:color w:val="auto"/>
          <w:szCs w:val="28"/>
        </w:rPr>
        <w:t>、</w:t>
      </w:r>
      <w:r>
        <w:rPr>
          <w:rFonts w:hint="eastAsia" w:cs="宋体"/>
          <w:color w:val="auto"/>
          <w:szCs w:val="28"/>
          <w:lang w:eastAsia="zh-CN"/>
        </w:rPr>
        <w:t>经济</w:t>
      </w:r>
      <w:r>
        <w:rPr>
          <w:rFonts w:hint="eastAsia" w:cs="宋体"/>
          <w:color w:val="auto"/>
          <w:szCs w:val="28"/>
        </w:rPr>
        <w:t>文件</w:t>
      </w:r>
      <w:r>
        <w:rPr>
          <w:color w:val="auto"/>
        </w:rPr>
        <w:tab/>
      </w:r>
      <w:r>
        <w:rPr>
          <w:color w:val="auto"/>
        </w:rPr>
        <w:fldChar w:fldCharType="begin"/>
      </w:r>
      <w:r>
        <w:rPr>
          <w:color w:val="auto"/>
        </w:rPr>
        <w:instrText xml:space="preserve"> PAGEREF _Toc15483 \h </w:instrText>
      </w:r>
      <w:r>
        <w:rPr>
          <w:color w:val="auto"/>
        </w:rPr>
        <w:fldChar w:fldCharType="separate"/>
      </w:r>
      <w:r>
        <w:rPr>
          <w:color w:val="auto"/>
        </w:rPr>
        <w:t>- 14 -</w:t>
      </w:r>
      <w:r>
        <w:rPr>
          <w:color w:val="auto"/>
        </w:rPr>
        <w:fldChar w:fldCharType="end"/>
      </w:r>
      <w:r>
        <w:rPr>
          <w:color w:val="auto"/>
        </w:rPr>
        <w:fldChar w:fldCharType="end"/>
      </w:r>
    </w:p>
    <w:p w14:paraId="4DE2D3D6">
      <w:pPr>
        <w:pStyle w:val="46"/>
        <w:tabs>
          <w:tab w:val="right" w:leader="dot" w:pos="9412"/>
          <w:tab w:val="clear" w:pos="8400"/>
        </w:tabs>
        <w:rPr>
          <w:color w:val="auto"/>
        </w:rPr>
      </w:pPr>
      <w:r>
        <w:rPr>
          <w:color w:val="auto"/>
        </w:rPr>
        <w:fldChar w:fldCharType="begin"/>
      </w:r>
      <w:r>
        <w:rPr>
          <w:color w:val="auto"/>
        </w:rPr>
        <w:instrText xml:space="preserve"> HYPERLINK \l _Toc28644 </w:instrText>
      </w:r>
      <w:r>
        <w:rPr>
          <w:color w:val="auto"/>
        </w:rPr>
        <w:fldChar w:fldCharType="separate"/>
      </w:r>
      <w:r>
        <w:rPr>
          <w:rFonts w:hint="eastAsia" w:cs="宋体"/>
          <w:color w:val="auto"/>
          <w:szCs w:val="28"/>
        </w:rPr>
        <w:t>二、技术（质量）文件</w:t>
      </w:r>
      <w:r>
        <w:rPr>
          <w:color w:val="auto"/>
        </w:rPr>
        <w:tab/>
      </w:r>
      <w:r>
        <w:rPr>
          <w:color w:val="auto"/>
        </w:rPr>
        <w:fldChar w:fldCharType="begin"/>
      </w:r>
      <w:r>
        <w:rPr>
          <w:color w:val="auto"/>
        </w:rPr>
        <w:instrText xml:space="preserve"> PAGEREF _Toc28644 \h </w:instrText>
      </w:r>
      <w:r>
        <w:rPr>
          <w:color w:val="auto"/>
        </w:rPr>
        <w:fldChar w:fldCharType="separate"/>
      </w:r>
      <w:r>
        <w:rPr>
          <w:color w:val="auto"/>
        </w:rPr>
        <w:t>- 18 -</w:t>
      </w:r>
      <w:r>
        <w:rPr>
          <w:color w:val="auto"/>
        </w:rPr>
        <w:fldChar w:fldCharType="end"/>
      </w:r>
      <w:r>
        <w:rPr>
          <w:color w:val="auto"/>
        </w:rPr>
        <w:fldChar w:fldCharType="end"/>
      </w:r>
    </w:p>
    <w:p w14:paraId="3171292B">
      <w:pPr>
        <w:pStyle w:val="46"/>
        <w:tabs>
          <w:tab w:val="right" w:leader="dot" w:pos="9412"/>
          <w:tab w:val="clear" w:pos="8400"/>
        </w:tabs>
        <w:rPr>
          <w:color w:val="auto"/>
        </w:rPr>
      </w:pPr>
      <w:r>
        <w:rPr>
          <w:color w:val="auto"/>
        </w:rPr>
        <w:fldChar w:fldCharType="begin"/>
      </w:r>
      <w:r>
        <w:rPr>
          <w:color w:val="auto"/>
        </w:rPr>
        <w:instrText xml:space="preserve"> HYPERLINK \l _Toc26764 </w:instrText>
      </w:r>
      <w:r>
        <w:rPr>
          <w:color w:val="auto"/>
        </w:rPr>
        <w:fldChar w:fldCharType="separate"/>
      </w:r>
      <w:r>
        <w:rPr>
          <w:rFonts w:hint="eastAsia" w:cs="宋体"/>
          <w:color w:val="auto"/>
          <w:szCs w:val="28"/>
        </w:rPr>
        <w:t>三、商务文件</w:t>
      </w:r>
      <w:r>
        <w:rPr>
          <w:color w:val="auto"/>
        </w:rPr>
        <w:tab/>
      </w:r>
      <w:r>
        <w:rPr>
          <w:color w:val="auto"/>
        </w:rPr>
        <w:fldChar w:fldCharType="begin"/>
      </w:r>
      <w:r>
        <w:rPr>
          <w:color w:val="auto"/>
        </w:rPr>
        <w:instrText xml:space="preserve"> PAGEREF _Toc26764 \h </w:instrText>
      </w:r>
      <w:r>
        <w:rPr>
          <w:color w:val="auto"/>
        </w:rPr>
        <w:fldChar w:fldCharType="separate"/>
      </w:r>
      <w:r>
        <w:rPr>
          <w:color w:val="auto"/>
        </w:rPr>
        <w:t>- 19 -</w:t>
      </w:r>
      <w:r>
        <w:rPr>
          <w:color w:val="auto"/>
        </w:rPr>
        <w:fldChar w:fldCharType="end"/>
      </w:r>
      <w:r>
        <w:rPr>
          <w:color w:val="auto"/>
        </w:rPr>
        <w:fldChar w:fldCharType="end"/>
      </w:r>
    </w:p>
    <w:p w14:paraId="57A3AE65">
      <w:pPr>
        <w:pStyle w:val="46"/>
        <w:tabs>
          <w:tab w:val="right" w:leader="dot" w:pos="9412"/>
          <w:tab w:val="clear" w:pos="8400"/>
        </w:tabs>
        <w:rPr>
          <w:color w:val="auto"/>
        </w:rPr>
      </w:pPr>
      <w:r>
        <w:rPr>
          <w:color w:val="auto"/>
        </w:rPr>
        <w:fldChar w:fldCharType="begin"/>
      </w:r>
      <w:r>
        <w:rPr>
          <w:color w:val="auto"/>
        </w:rPr>
        <w:instrText xml:space="preserve"> HYPERLINK \l _Toc19291 </w:instrText>
      </w:r>
      <w:r>
        <w:rPr>
          <w:color w:val="auto"/>
        </w:rPr>
        <w:fldChar w:fldCharType="separate"/>
      </w:r>
      <w:r>
        <w:rPr>
          <w:rFonts w:hint="eastAsia" w:cs="宋体"/>
          <w:color w:val="auto"/>
          <w:szCs w:val="28"/>
        </w:rPr>
        <w:t>四、资格文件</w:t>
      </w:r>
      <w:r>
        <w:rPr>
          <w:color w:val="auto"/>
        </w:rPr>
        <w:tab/>
      </w:r>
      <w:r>
        <w:rPr>
          <w:color w:val="auto"/>
        </w:rPr>
        <w:fldChar w:fldCharType="begin"/>
      </w:r>
      <w:r>
        <w:rPr>
          <w:color w:val="auto"/>
        </w:rPr>
        <w:instrText xml:space="preserve"> PAGEREF _Toc19291 \h </w:instrText>
      </w:r>
      <w:r>
        <w:rPr>
          <w:color w:val="auto"/>
        </w:rPr>
        <w:fldChar w:fldCharType="separate"/>
      </w:r>
      <w:r>
        <w:rPr>
          <w:color w:val="auto"/>
        </w:rPr>
        <w:t>- 21 -</w:t>
      </w:r>
      <w:r>
        <w:rPr>
          <w:color w:val="auto"/>
        </w:rPr>
        <w:fldChar w:fldCharType="end"/>
      </w:r>
      <w:r>
        <w:rPr>
          <w:color w:val="auto"/>
        </w:rPr>
        <w:fldChar w:fldCharType="end"/>
      </w:r>
    </w:p>
    <w:p w14:paraId="728122EF">
      <w:pPr>
        <w:pStyle w:val="46"/>
        <w:tabs>
          <w:tab w:val="right" w:leader="dot" w:pos="9412"/>
          <w:tab w:val="clear" w:pos="8400"/>
        </w:tabs>
        <w:rPr>
          <w:color w:val="auto"/>
        </w:rPr>
      </w:pPr>
      <w:r>
        <w:rPr>
          <w:color w:val="auto"/>
        </w:rPr>
        <w:fldChar w:fldCharType="begin"/>
      </w:r>
      <w:r>
        <w:rPr>
          <w:color w:val="auto"/>
        </w:rPr>
        <w:instrText xml:space="preserve"> HYPERLINK \l _Toc27718 </w:instrText>
      </w:r>
      <w:r>
        <w:rPr>
          <w:color w:val="auto"/>
        </w:rPr>
        <w:fldChar w:fldCharType="separate"/>
      </w:r>
      <w:r>
        <w:rPr>
          <w:rFonts w:hint="eastAsia" w:cs="宋体"/>
          <w:color w:val="auto"/>
          <w:szCs w:val="28"/>
        </w:rPr>
        <w:t>五、商业活动廉洁经营承诺书</w:t>
      </w:r>
      <w:r>
        <w:rPr>
          <w:color w:val="auto"/>
        </w:rPr>
        <w:tab/>
      </w:r>
      <w:r>
        <w:rPr>
          <w:color w:val="auto"/>
        </w:rPr>
        <w:fldChar w:fldCharType="begin"/>
      </w:r>
      <w:r>
        <w:rPr>
          <w:color w:val="auto"/>
        </w:rPr>
        <w:instrText xml:space="preserve"> PAGEREF _Toc27718 \h </w:instrText>
      </w:r>
      <w:r>
        <w:rPr>
          <w:color w:val="auto"/>
        </w:rPr>
        <w:fldChar w:fldCharType="separate"/>
      </w:r>
      <w:r>
        <w:rPr>
          <w:color w:val="auto"/>
        </w:rPr>
        <w:t>- 25 -</w:t>
      </w:r>
      <w:r>
        <w:rPr>
          <w:color w:val="auto"/>
        </w:rPr>
        <w:fldChar w:fldCharType="end"/>
      </w:r>
      <w:r>
        <w:rPr>
          <w:color w:val="auto"/>
        </w:rPr>
        <w:fldChar w:fldCharType="end"/>
      </w:r>
    </w:p>
    <w:p w14:paraId="43475A60">
      <w:pPr>
        <w:spacing w:line="400" w:lineRule="exact"/>
        <w:rPr>
          <w:color w:val="auto"/>
        </w:rPr>
      </w:pPr>
      <w:r>
        <w:rPr>
          <w:color w:val="auto"/>
        </w:rPr>
        <w:fldChar w:fldCharType="end"/>
      </w:r>
    </w:p>
    <w:p w14:paraId="34DF904E">
      <w:pPr>
        <w:pStyle w:val="46"/>
        <w:tabs>
          <w:tab w:val="right" w:leader="dot" w:pos="9412"/>
          <w:tab w:val="clear" w:pos="8400"/>
        </w:tabs>
        <w:ind w:left="0" w:firstLine="0" w:firstLineChars="0"/>
        <w:jc w:val="center"/>
        <w:rPr>
          <w:rFonts w:hint="eastAsia" w:ascii="宋体" w:hAnsi="宋体" w:cs="宋体"/>
          <w:color w:val="auto"/>
          <w:szCs w:val="24"/>
        </w:rPr>
      </w:pPr>
      <w:r>
        <w:rPr>
          <w:rFonts w:hint="eastAsia" w:ascii="宋体" w:hAnsi="宋体" w:cs="宋体"/>
          <w:color w:val="auto"/>
          <w:szCs w:val="24"/>
        </w:rPr>
        <w:br w:type="column"/>
      </w:r>
    </w:p>
    <w:p w14:paraId="42B69A2A">
      <w:pPr>
        <w:pStyle w:val="46"/>
        <w:tabs>
          <w:tab w:val="right" w:leader="dot" w:pos="9412"/>
          <w:tab w:val="clear" w:pos="8400"/>
        </w:tabs>
        <w:ind w:left="0" w:firstLine="0" w:firstLineChars="0"/>
        <w:jc w:val="center"/>
        <w:outlineLvl w:val="0"/>
        <w:rPr>
          <w:rFonts w:hint="eastAsia" w:ascii="宋体" w:hAnsi="宋体" w:cs="宋体"/>
          <w:b/>
          <w:color w:val="auto"/>
          <w:szCs w:val="36"/>
        </w:rPr>
      </w:pPr>
      <w:bookmarkStart w:id="5" w:name="_Toc10781"/>
      <w:bookmarkStart w:id="6" w:name="_Toc16417"/>
      <w:r>
        <w:rPr>
          <w:rFonts w:hint="eastAsia" w:ascii="宋体" w:hAnsi="宋体" w:cs="宋体"/>
          <w:b/>
          <w:color w:val="auto"/>
          <w:sz w:val="36"/>
          <w:szCs w:val="48"/>
        </w:rPr>
        <w:t>第一篇 采购邀请书</w:t>
      </w:r>
      <w:bookmarkEnd w:id="0"/>
      <w:bookmarkEnd w:id="1"/>
      <w:bookmarkEnd w:id="2"/>
      <w:bookmarkEnd w:id="3"/>
      <w:bookmarkEnd w:id="4"/>
      <w:bookmarkEnd w:id="5"/>
      <w:bookmarkEnd w:id="6"/>
    </w:p>
    <w:p w14:paraId="4F8C30B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重庆医科大学附属第二医院须购置一批</w:t>
      </w:r>
      <w:r>
        <w:rPr>
          <w:rFonts w:hint="eastAsia" w:ascii="宋体" w:hAnsi="宋体" w:cs="宋体"/>
          <w:color w:val="auto"/>
          <w:sz w:val="24"/>
          <w:szCs w:val="24"/>
          <w:lang w:val="en-US" w:eastAsia="zh-CN"/>
        </w:rPr>
        <w:t>耗材</w:t>
      </w:r>
      <w:r>
        <w:rPr>
          <w:rFonts w:hint="eastAsia" w:ascii="宋体" w:hAnsi="宋体" w:cs="宋体"/>
          <w:color w:val="auto"/>
          <w:sz w:val="24"/>
          <w:szCs w:val="24"/>
        </w:rPr>
        <w:t>，现邀请具有能力提供本采购项目的合格供应商参与竞选。</w:t>
      </w:r>
    </w:p>
    <w:p w14:paraId="2A17E467">
      <w:pPr>
        <w:widowControl/>
        <w:spacing w:line="400" w:lineRule="exact"/>
        <w:outlineLvl w:val="1"/>
        <w:rPr>
          <w:rFonts w:hint="eastAsia" w:ascii="宋体" w:hAnsi="宋体" w:cs="宋体"/>
          <w:color w:val="auto"/>
          <w:sz w:val="24"/>
          <w:szCs w:val="24"/>
        </w:rPr>
      </w:pPr>
      <w:bookmarkStart w:id="7" w:name="_Toc22435"/>
      <w:bookmarkStart w:id="8" w:name="_Toc76373864"/>
      <w:bookmarkStart w:id="9" w:name="_Toc28264"/>
      <w:bookmarkStart w:id="10" w:name="_Toc15376"/>
      <w:bookmarkStart w:id="11" w:name="_Toc5909"/>
      <w:bookmarkStart w:id="12" w:name="_Toc17192"/>
      <w:bookmarkStart w:id="13" w:name="_Toc11603"/>
      <w:r>
        <w:rPr>
          <w:rFonts w:hint="eastAsia" w:ascii="宋体" w:hAnsi="宋体" w:cs="宋体"/>
          <w:color w:val="auto"/>
          <w:sz w:val="24"/>
          <w:szCs w:val="24"/>
        </w:rPr>
        <w:t>一、采购项目</w:t>
      </w:r>
      <w:bookmarkEnd w:id="7"/>
      <w:bookmarkEnd w:id="8"/>
      <w:bookmarkEnd w:id="9"/>
      <w:bookmarkEnd w:id="10"/>
      <w:bookmarkEnd w:id="11"/>
      <w:r>
        <w:rPr>
          <w:rFonts w:hint="eastAsia" w:ascii="宋体" w:hAnsi="宋体" w:cs="宋体"/>
          <w:color w:val="auto"/>
          <w:sz w:val="24"/>
          <w:szCs w:val="24"/>
        </w:rPr>
        <w:t>基本情况</w:t>
      </w:r>
      <w:bookmarkEnd w:id="12"/>
      <w:bookmarkEnd w:id="13"/>
    </w:p>
    <w:p w14:paraId="2239EB9F">
      <w:pPr>
        <w:widowControl/>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rPr>
        <w:t>项目名称：听诊器</w:t>
      </w:r>
      <w:r>
        <w:rPr>
          <w:rFonts w:hint="eastAsia" w:ascii="宋体" w:hAnsi="宋体" w:cs="宋体"/>
          <w:color w:val="auto"/>
          <w:sz w:val="24"/>
          <w:szCs w:val="24"/>
          <w:lang w:eastAsia="zh-CN"/>
        </w:rPr>
        <w:t>、</w:t>
      </w:r>
      <w:r>
        <w:rPr>
          <w:rFonts w:hint="eastAsia" w:ascii="宋体" w:hAnsi="宋体" w:cs="宋体"/>
          <w:color w:val="auto"/>
          <w:sz w:val="24"/>
          <w:szCs w:val="24"/>
        </w:rPr>
        <w:t>电子血压计</w:t>
      </w:r>
      <w:r>
        <w:rPr>
          <w:rFonts w:hint="eastAsia" w:ascii="宋体" w:hAnsi="宋体" w:cs="宋体"/>
          <w:color w:val="auto"/>
          <w:sz w:val="24"/>
          <w:szCs w:val="24"/>
          <w:lang w:eastAsia="zh-CN"/>
        </w:rPr>
        <w:t>、</w:t>
      </w:r>
      <w:r>
        <w:rPr>
          <w:rFonts w:hint="eastAsia" w:ascii="宋体" w:hAnsi="宋体" w:cs="宋体"/>
          <w:color w:val="auto"/>
          <w:sz w:val="24"/>
          <w:szCs w:val="24"/>
        </w:rPr>
        <w:t>电子血压计袖带</w:t>
      </w:r>
      <w:r>
        <w:rPr>
          <w:rFonts w:hint="eastAsia" w:ascii="宋体" w:hAnsi="宋体" w:cs="宋体"/>
          <w:color w:val="auto"/>
          <w:sz w:val="24"/>
          <w:szCs w:val="24"/>
          <w:lang w:eastAsia="zh-CN"/>
        </w:rPr>
        <w:t>、</w:t>
      </w:r>
      <w:r>
        <w:rPr>
          <w:rFonts w:hint="eastAsia" w:ascii="宋体" w:hAnsi="宋体" w:cs="宋体"/>
          <w:color w:val="auto"/>
          <w:sz w:val="24"/>
          <w:szCs w:val="24"/>
        </w:rPr>
        <w:t>非接触式红外体温计</w:t>
      </w:r>
      <w:r>
        <w:rPr>
          <w:rFonts w:hint="eastAsia" w:ascii="宋体" w:hAnsi="宋体" w:cs="宋体"/>
          <w:color w:val="auto"/>
          <w:sz w:val="24"/>
          <w:szCs w:val="24"/>
          <w:lang w:eastAsia="zh-CN"/>
        </w:rPr>
        <w:t>、</w:t>
      </w:r>
      <w:r>
        <w:rPr>
          <w:rFonts w:hint="eastAsia" w:ascii="宋体" w:hAnsi="宋体" w:cs="宋体"/>
          <w:color w:val="auto"/>
          <w:sz w:val="24"/>
          <w:szCs w:val="24"/>
        </w:rPr>
        <w:t>玻璃体温计</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脂质水胶敷料</w:t>
      </w:r>
    </w:p>
    <w:p w14:paraId="5DBFDCF7">
      <w:pPr>
        <w:widowControl/>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采购方式：公开</w:t>
      </w:r>
      <w:r>
        <w:rPr>
          <w:rFonts w:hint="eastAsia" w:ascii="宋体" w:hAnsi="宋体" w:cs="宋体"/>
          <w:color w:val="auto"/>
          <w:sz w:val="24"/>
          <w:szCs w:val="24"/>
          <w:lang w:val="en-US" w:eastAsia="zh-CN"/>
        </w:rPr>
        <w:t>比选</w:t>
      </w:r>
    </w:p>
    <w:p w14:paraId="2CF71383">
      <w:pPr>
        <w:widowControl/>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评价方式：</w:t>
      </w:r>
      <w:r>
        <w:rPr>
          <w:rFonts w:hint="eastAsia" w:ascii="宋体" w:hAnsi="宋体" w:cs="宋体"/>
          <w:color w:val="auto"/>
          <w:sz w:val="24"/>
          <w:szCs w:val="24"/>
          <w:lang w:val="en-US" w:eastAsia="zh-CN"/>
        </w:rPr>
        <w:t>最低价</w:t>
      </w:r>
      <w:r>
        <w:rPr>
          <w:rFonts w:hint="eastAsia" w:ascii="宋体" w:hAnsi="宋体" w:cs="宋体"/>
          <w:color w:val="auto"/>
          <w:sz w:val="24"/>
          <w:szCs w:val="24"/>
        </w:rPr>
        <w:t>法</w:t>
      </w:r>
    </w:p>
    <w:p w14:paraId="504861BE">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报价方式：可二次报价</w:t>
      </w:r>
    </w:p>
    <w:p w14:paraId="5A0EDC7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采购需求：</w:t>
      </w:r>
    </w:p>
    <w:tbl>
      <w:tblPr>
        <w:tblStyle w:val="59"/>
        <w:tblW w:w="817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0"/>
        <w:gridCol w:w="884"/>
        <w:gridCol w:w="2971"/>
        <w:gridCol w:w="1080"/>
        <w:gridCol w:w="1080"/>
        <w:gridCol w:w="1080"/>
      </w:tblGrid>
      <w:tr w14:paraId="1D0EF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23E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bookmarkStart w:id="14" w:name="_Toc22129"/>
            <w:bookmarkStart w:id="15" w:name="_Toc22707"/>
            <w:bookmarkStart w:id="16" w:name="_Toc5838"/>
            <w:bookmarkStart w:id="17" w:name="_Toc18060"/>
            <w:bookmarkStart w:id="18" w:name="_Toc76373865"/>
            <w:r>
              <w:rPr>
                <w:rFonts w:hint="eastAsia" w:ascii="宋体" w:hAnsi="宋体" w:eastAsia="宋体" w:cs="宋体"/>
                <w:i w:val="0"/>
                <w:iCs w:val="0"/>
                <w:color w:val="000000"/>
                <w:kern w:val="0"/>
                <w:sz w:val="24"/>
                <w:szCs w:val="24"/>
                <w:u w:val="none"/>
                <w:lang w:val="en-US" w:eastAsia="zh-CN" w:bidi="ar"/>
              </w:rPr>
              <w:t>包号</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FFF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分项明细</w:t>
            </w:r>
          </w:p>
        </w:tc>
        <w:tc>
          <w:tcPr>
            <w:tcW w:w="2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E8A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5A8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采购数量</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8D8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成交供应商/品牌(个）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D0E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需求科室</w:t>
            </w:r>
          </w:p>
        </w:tc>
      </w:tr>
      <w:tr w14:paraId="4082B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080" w:type="dxa"/>
            <w:vMerge w:val="restart"/>
            <w:tcBorders>
              <w:top w:val="single" w:color="000000" w:sz="4" w:space="0"/>
              <w:left w:val="single" w:color="auto" w:sz="4" w:space="0"/>
              <w:bottom w:val="single" w:color="000000" w:sz="4" w:space="0"/>
              <w:right w:val="single" w:color="000000" w:sz="4" w:space="0"/>
            </w:tcBorders>
            <w:shd w:val="clear" w:color="auto" w:fill="auto"/>
            <w:noWrap/>
            <w:vAlign w:val="center"/>
          </w:tcPr>
          <w:p w14:paraId="3EF91F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包十</w:t>
            </w: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7B3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CAD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听诊器</w:t>
            </w:r>
          </w:p>
        </w:tc>
        <w:tc>
          <w:tcPr>
            <w:tcW w:w="1080" w:type="dxa"/>
            <w:vMerge w:val="restart"/>
            <w:tcBorders>
              <w:left w:val="single" w:color="000000" w:sz="4" w:space="0"/>
              <w:right w:val="single" w:color="000000" w:sz="4" w:space="0"/>
            </w:tcBorders>
            <w:shd w:val="clear" w:color="auto" w:fill="auto"/>
            <w:vAlign w:val="center"/>
          </w:tcPr>
          <w:p w14:paraId="0FCBCDDC">
            <w:pPr>
              <w:jc w:val="center"/>
              <w:rPr>
                <w:rFonts w:hint="eastAsia" w:ascii="宋体" w:hAnsi="宋体" w:eastAsia="宋体" w:cs="宋体"/>
                <w:i w:val="0"/>
                <w:iCs w:val="0"/>
                <w:color w:val="000000"/>
                <w:sz w:val="24"/>
                <w:szCs w:val="24"/>
                <w:u w:val="none"/>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312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080" w:type="dxa"/>
            <w:vMerge w:val="restart"/>
            <w:tcBorders>
              <w:left w:val="single" w:color="000000" w:sz="4" w:space="0"/>
              <w:right w:val="single" w:color="auto" w:sz="4" w:space="0"/>
            </w:tcBorders>
            <w:shd w:val="clear" w:color="auto" w:fill="auto"/>
            <w:vAlign w:val="center"/>
          </w:tcPr>
          <w:p w14:paraId="20E4BC60">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全院</w:t>
            </w:r>
          </w:p>
        </w:tc>
      </w:tr>
      <w:tr w14:paraId="7E042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080" w:type="dxa"/>
            <w:vMerge w:val="continue"/>
            <w:tcBorders>
              <w:top w:val="single" w:color="000000" w:sz="4" w:space="0"/>
              <w:left w:val="single" w:color="auto" w:sz="4" w:space="0"/>
              <w:bottom w:val="single" w:color="000000" w:sz="4" w:space="0"/>
              <w:right w:val="single" w:color="000000" w:sz="4" w:space="0"/>
            </w:tcBorders>
            <w:shd w:val="clear" w:color="auto" w:fill="auto"/>
            <w:noWrap/>
            <w:vAlign w:val="center"/>
          </w:tcPr>
          <w:p w14:paraId="18005776">
            <w:pPr>
              <w:jc w:val="center"/>
              <w:rPr>
                <w:rFonts w:hint="eastAsia" w:ascii="宋体" w:hAnsi="宋体" w:eastAsia="宋体" w:cs="宋体"/>
                <w:i w:val="0"/>
                <w:iCs w:val="0"/>
                <w:color w:val="000000"/>
                <w:sz w:val="22"/>
                <w:szCs w:val="22"/>
                <w:u w:val="none"/>
              </w:rPr>
            </w:pP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13A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565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电子血压计</w:t>
            </w:r>
          </w:p>
        </w:tc>
        <w:tc>
          <w:tcPr>
            <w:tcW w:w="1080" w:type="dxa"/>
            <w:vMerge w:val="continue"/>
            <w:tcBorders>
              <w:left w:val="single" w:color="000000" w:sz="4" w:space="0"/>
              <w:right w:val="single" w:color="000000" w:sz="4" w:space="0"/>
            </w:tcBorders>
            <w:shd w:val="clear" w:color="auto" w:fill="auto"/>
            <w:vAlign w:val="center"/>
          </w:tcPr>
          <w:p w14:paraId="7632E60F">
            <w:pPr>
              <w:jc w:val="center"/>
              <w:rPr>
                <w:rFonts w:hint="eastAsia" w:ascii="宋体" w:hAnsi="宋体" w:eastAsia="宋体" w:cs="宋体"/>
                <w:i w:val="0"/>
                <w:iCs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7B033">
            <w:pPr>
              <w:jc w:val="center"/>
              <w:rPr>
                <w:rFonts w:hint="eastAsia" w:ascii="宋体" w:hAnsi="宋体" w:eastAsia="宋体" w:cs="宋体"/>
                <w:i w:val="0"/>
                <w:iCs w:val="0"/>
                <w:color w:val="000000"/>
                <w:sz w:val="22"/>
                <w:szCs w:val="22"/>
                <w:u w:val="none"/>
              </w:rPr>
            </w:pPr>
          </w:p>
        </w:tc>
        <w:tc>
          <w:tcPr>
            <w:tcW w:w="1080" w:type="dxa"/>
            <w:vMerge w:val="continue"/>
            <w:tcBorders>
              <w:left w:val="single" w:color="000000" w:sz="4" w:space="0"/>
              <w:right w:val="single" w:color="auto" w:sz="4" w:space="0"/>
            </w:tcBorders>
            <w:shd w:val="clear" w:color="auto" w:fill="auto"/>
            <w:vAlign w:val="center"/>
          </w:tcPr>
          <w:p w14:paraId="61B40943">
            <w:pPr>
              <w:jc w:val="center"/>
              <w:rPr>
                <w:rFonts w:hint="eastAsia" w:ascii="宋体" w:hAnsi="宋体" w:eastAsia="宋体" w:cs="宋体"/>
                <w:i w:val="0"/>
                <w:iCs w:val="0"/>
                <w:color w:val="000000"/>
                <w:sz w:val="24"/>
                <w:szCs w:val="24"/>
                <w:u w:val="none"/>
              </w:rPr>
            </w:pPr>
          </w:p>
        </w:tc>
      </w:tr>
      <w:tr w14:paraId="54ADA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080" w:type="dxa"/>
            <w:vMerge w:val="continue"/>
            <w:tcBorders>
              <w:top w:val="single" w:color="000000" w:sz="4" w:space="0"/>
              <w:left w:val="single" w:color="auto" w:sz="4" w:space="0"/>
              <w:bottom w:val="single" w:color="000000" w:sz="4" w:space="0"/>
              <w:right w:val="single" w:color="000000" w:sz="4" w:space="0"/>
            </w:tcBorders>
            <w:shd w:val="clear" w:color="auto" w:fill="auto"/>
            <w:noWrap/>
            <w:vAlign w:val="center"/>
          </w:tcPr>
          <w:p w14:paraId="438D6595">
            <w:pPr>
              <w:jc w:val="center"/>
              <w:rPr>
                <w:rFonts w:hint="eastAsia" w:ascii="宋体" w:hAnsi="宋体" w:eastAsia="宋体" w:cs="宋体"/>
                <w:i w:val="0"/>
                <w:iCs w:val="0"/>
                <w:color w:val="000000"/>
                <w:sz w:val="22"/>
                <w:szCs w:val="22"/>
                <w:u w:val="none"/>
              </w:rPr>
            </w:pP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9B9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223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电子血压计袖带</w:t>
            </w:r>
          </w:p>
        </w:tc>
        <w:tc>
          <w:tcPr>
            <w:tcW w:w="1080" w:type="dxa"/>
            <w:vMerge w:val="continue"/>
            <w:tcBorders>
              <w:left w:val="single" w:color="000000" w:sz="4" w:space="0"/>
              <w:right w:val="single" w:color="000000" w:sz="4" w:space="0"/>
            </w:tcBorders>
            <w:shd w:val="clear" w:color="auto" w:fill="auto"/>
            <w:vAlign w:val="center"/>
          </w:tcPr>
          <w:p w14:paraId="1CC43D60">
            <w:pPr>
              <w:jc w:val="center"/>
              <w:rPr>
                <w:rFonts w:hint="eastAsia" w:ascii="宋体" w:hAnsi="宋体" w:eastAsia="宋体" w:cs="宋体"/>
                <w:i w:val="0"/>
                <w:iCs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F932A">
            <w:pPr>
              <w:jc w:val="center"/>
              <w:rPr>
                <w:rFonts w:hint="eastAsia" w:ascii="宋体" w:hAnsi="宋体" w:eastAsia="宋体" w:cs="宋体"/>
                <w:i w:val="0"/>
                <w:iCs w:val="0"/>
                <w:color w:val="000000"/>
                <w:sz w:val="22"/>
                <w:szCs w:val="22"/>
                <w:u w:val="none"/>
              </w:rPr>
            </w:pPr>
          </w:p>
        </w:tc>
        <w:tc>
          <w:tcPr>
            <w:tcW w:w="1080" w:type="dxa"/>
            <w:vMerge w:val="continue"/>
            <w:tcBorders>
              <w:left w:val="single" w:color="000000" w:sz="4" w:space="0"/>
              <w:right w:val="single" w:color="auto" w:sz="4" w:space="0"/>
            </w:tcBorders>
            <w:shd w:val="clear" w:color="auto" w:fill="auto"/>
            <w:vAlign w:val="center"/>
          </w:tcPr>
          <w:p w14:paraId="2398CC87">
            <w:pPr>
              <w:jc w:val="center"/>
              <w:rPr>
                <w:rFonts w:hint="eastAsia" w:ascii="宋体" w:hAnsi="宋体" w:eastAsia="宋体" w:cs="宋体"/>
                <w:i w:val="0"/>
                <w:iCs w:val="0"/>
                <w:color w:val="000000"/>
                <w:sz w:val="24"/>
                <w:szCs w:val="24"/>
                <w:u w:val="none"/>
              </w:rPr>
            </w:pPr>
          </w:p>
        </w:tc>
      </w:tr>
      <w:tr w14:paraId="632A0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080" w:type="dxa"/>
            <w:vMerge w:val="continue"/>
            <w:tcBorders>
              <w:top w:val="single" w:color="000000" w:sz="4" w:space="0"/>
              <w:left w:val="single" w:color="auto" w:sz="4" w:space="0"/>
              <w:bottom w:val="single" w:color="000000" w:sz="4" w:space="0"/>
              <w:right w:val="single" w:color="000000" w:sz="4" w:space="0"/>
            </w:tcBorders>
            <w:shd w:val="clear" w:color="auto" w:fill="auto"/>
            <w:noWrap/>
            <w:vAlign w:val="center"/>
          </w:tcPr>
          <w:p w14:paraId="58E11E47">
            <w:pPr>
              <w:jc w:val="center"/>
              <w:rPr>
                <w:rFonts w:hint="eastAsia" w:ascii="宋体" w:hAnsi="宋体" w:eastAsia="宋体" w:cs="宋体"/>
                <w:i w:val="0"/>
                <w:iCs w:val="0"/>
                <w:color w:val="000000"/>
                <w:sz w:val="22"/>
                <w:szCs w:val="22"/>
                <w:u w:val="none"/>
              </w:rPr>
            </w:pP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885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869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非接触式红外体温计</w:t>
            </w:r>
          </w:p>
        </w:tc>
        <w:tc>
          <w:tcPr>
            <w:tcW w:w="1080" w:type="dxa"/>
            <w:vMerge w:val="continue"/>
            <w:tcBorders>
              <w:left w:val="single" w:color="000000" w:sz="4" w:space="0"/>
              <w:right w:val="single" w:color="000000" w:sz="4" w:space="0"/>
            </w:tcBorders>
            <w:shd w:val="clear" w:color="auto" w:fill="auto"/>
            <w:vAlign w:val="center"/>
          </w:tcPr>
          <w:p w14:paraId="36982532">
            <w:pPr>
              <w:jc w:val="center"/>
              <w:rPr>
                <w:rFonts w:hint="eastAsia" w:ascii="宋体" w:hAnsi="宋体" w:eastAsia="宋体" w:cs="宋体"/>
                <w:i w:val="0"/>
                <w:iCs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0E994">
            <w:pPr>
              <w:jc w:val="center"/>
              <w:rPr>
                <w:rFonts w:hint="eastAsia" w:ascii="宋体" w:hAnsi="宋体" w:eastAsia="宋体" w:cs="宋体"/>
                <w:i w:val="0"/>
                <w:iCs w:val="0"/>
                <w:color w:val="000000"/>
                <w:sz w:val="22"/>
                <w:szCs w:val="22"/>
                <w:u w:val="none"/>
              </w:rPr>
            </w:pPr>
          </w:p>
        </w:tc>
        <w:tc>
          <w:tcPr>
            <w:tcW w:w="1080" w:type="dxa"/>
            <w:vMerge w:val="continue"/>
            <w:tcBorders>
              <w:left w:val="single" w:color="000000" w:sz="4" w:space="0"/>
              <w:right w:val="single" w:color="auto" w:sz="4" w:space="0"/>
            </w:tcBorders>
            <w:shd w:val="clear" w:color="auto" w:fill="auto"/>
            <w:vAlign w:val="center"/>
          </w:tcPr>
          <w:p w14:paraId="49ECA831">
            <w:pPr>
              <w:jc w:val="center"/>
              <w:rPr>
                <w:rFonts w:hint="eastAsia" w:ascii="宋体" w:hAnsi="宋体" w:eastAsia="宋体" w:cs="宋体"/>
                <w:i w:val="0"/>
                <w:iCs w:val="0"/>
                <w:color w:val="000000"/>
                <w:sz w:val="24"/>
                <w:szCs w:val="24"/>
                <w:u w:val="none"/>
              </w:rPr>
            </w:pPr>
          </w:p>
        </w:tc>
      </w:tr>
      <w:tr w14:paraId="3F57D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080" w:type="dxa"/>
            <w:vMerge w:val="continue"/>
            <w:tcBorders>
              <w:top w:val="single" w:color="000000" w:sz="4" w:space="0"/>
              <w:left w:val="single" w:color="auto" w:sz="4" w:space="0"/>
              <w:bottom w:val="single" w:color="000000" w:sz="4" w:space="0"/>
              <w:right w:val="single" w:color="000000" w:sz="4" w:space="0"/>
            </w:tcBorders>
            <w:shd w:val="clear" w:color="auto" w:fill="auto"/>
            <w:noWrap/>
            <w:vAlign w:val="center"/>
          </w:tcPr>
          <w:p w14:paraId="11A89A72">
            <w:pPr>
              <w:jc w:val="center"/>
              <w:rPr>
                <w:rFonts w:hint="eastAsia" w:ascii="宋体" w:hAnsi="宋体" w:eastAsia="宋体" w:cs="宋体"/>
                <w:i w:val="0"/>
                <w:iCs w:val="0"/>
                <w:color w:val="000000"/>
                <w:sz w:val="22"/>
                <w:szCs w:val="22"/>
                <w:u w:val="none"/>
              </w:rPr>
            </w:pP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492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4E5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玻璃体温计</w:t>
            </w:r>
          </w:p>
        </w:tc>
        <w:tc>
          <w:tcPr>
            <w:tcW w:w="1080" w:type="dxa"/>
            <w:vMerge w:val="continue"/>
            <w:tcBorders>
              <w:left w:val="single" w:color="000000" w:sz="4" w:space="0"/>
              <w:right w:val="single" w:color="000000" w:sz="4" w:space="0"/>
            </w:tcBorders>
            <w:shd w:val="clear" w:color="auto" w:fill="auto"/>
            <w:vAlign w:val="center"/>
          </w:tcPr>
          <w:p w14:paraId="0C7CA1F7">
            <w:pPr>
              <w:jc w:val="center"/>
              <w:rPr>
                <w:rFonts w:hint="eastAsia" w:ascii="宋体" w:hAnsi="宋体" w:eastAsia="宋体" w:cs="宋体"/>
                <w:i w:val="0"/>
                <w:iCs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CF8FA">
            <w:pPr>
              <w:jc w:val="center"/>
              <w:rPr>
                <w:rFonts w:hint="eastAsia" w:ascii="宋体" w:hAnsi="宋体" w:eastAsia="宋体" w:cs="宋体"/>
                <w:i w:val="0"/>
                <w:iCs w:val="0"/>
                <w:color w:val="000000"/>
                <w:sz w:val="22"/>
                <w:szCs w:val="22"/>
                <w:u w:val="none"/>
              </w:rPr>
            </w:pPr>
          </w:p>
        </w:tc>
        <w:tc>
          <w:tcPr>
            <w:tcW w:w="1080" w:type="dxa"/>
            <w:vMerge w:val="continue"/>
            <w:tcBorders>
              <w:left w:val="single" w:color="000000" w:sz="4" w:space="0"/>
              <w:right w:val="single" w:color="auto" w:sz="4" w:space="0"/>
            </w:tcBorders>
            <w:shd w:val="clear" w:color="auto" w:fill="auto"/>
            <w:vAlign w:val="center"/>
          </w:tcPr>
          <w:p w14:paraId="52445BFB">
            <w:pPr>
              <w:jc w:val="center"/>
              <w:rPr>
                <w:rFonts w:hint="eastAsia" w:ascii="宋体" w:hAnsi="宋体" w:eastAsia="宋体" w:cs="宋体"/>
                <w:i w:val="0"/>
                <w:iCs w:val="0"/>
                <w:color w:val="000000"/>
                <w:sz w:val="24"/>
                <w:szCs w:val="24"/>
                <w:u w:val="none"/>
              </w:rPr>
            </w:pPr>
          </w:p>
        </w:tc>
      </w:tr>
      <w:tr w14:paraId="1E990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080" w:type="dxa"/>
            <w:tcBorders>
              <w:top w:val="single" w:color="000000" w:sz="4" w:space="0"/>
              <w:left w:val="single" w:color="auto" w:sz="4" w:space="0"/>
              <w:bottom w:val="single" w:color="auto" w:sz="4" w:space="0"/>
              <w:right w:val="single" w:color="000000" w:sz="4" w:space="0"/>
            </w:tcBorders>
            <w:shd w:val="clear" w:color="auto" w:fill="auto"/>
            <w:noWrap/>
            <w:vAlign w:val="center"/>
          </w:tcPr>
          <w:p w14:paraId="31827D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包十五</w:t>
            </w:r>
          </w:p>
        </w:tc>
        <w:tc>
          <w:tcPr>
            <w:tcW w:w="88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38F0E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971" w:type="dxa"/>
            <w:tcBorders>
              <w:top w:val="single" w:color="000000" w:sz="4" w:space="0"/>
              <w:left w:val="single" w:color="000000" w:sz="4" w:space="0"/>
              <w:bottom w:val="single" w:color="auto" w:sz="4" w:space="0"/>
              <w:right w:val="single" w:color="000000" w:sz="4" w:space="0"/>
            </w:tcBorders>
            <w:shd w:val="clear" w:color="auto" w:fill="auto"/>
            <w:vAlign w:val="center"/>
          </w:tcPr>
          <w:p w14:paraId="25D488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脂质水胶敷料</w:t>
            </w:r>
          </w:p>
        </w:tc>
        <w:tc>
          <w:tcPr>
            <w:tcW w:w="1080" w:type="dxa"/>
            <w:vMerge w:val="continue"/>
            <w:tcBorders>
              <w:left w:val="single" w:color="000000" w:sz="4" w:space="0"/>
              <w:bottom w:val="single" w:color="auto" w:sz="4" w:space="0"/>
              <w:right w:val="single" w:color="000000" w:sz="4" w:space="0"/>
            </w:tcBorders>
            <w:shd w:val="clear" w:color="auto" w:fill="auto"/>
            <w:vAlign w:val="center"/>
          </w:tcPr>
          <w:p w14:paraId="37540D4B">
            <w:pPr>
              <w:jc w:val="center"/>
              <w:rPr>
                <w:rFonts w:hint="eastAsia" w:ascii="宋体" w:hAnsi="宋体" w:eastAsia="宋体" w:cs="宋体"/>
                <w:i w:val="0"/>
                <w:iCs w:val="0"/>
                <w:color w:val="000000"/>
                <w:sz w:val="24"/>
                <w:szCs w:val="24"/>
                <w:u w:val="none"/>
              </w:rPr>
            </w:pPr>
          </w:p>
        </w:tc>
        <w:tc>
          <w:tcPr>
            <w:tcW w:w="10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88761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080" w:type="dxa"/>
            <w:vMerge w:val="continue"/>
            <w:tcBorders>
              <w:left w:val="single" w:color="000000" w:sz="4" w:space="0"/>
              <w:bottom w:val="single" w:color="auto" w:sz="4" w:space="0"/>
              <w:right w:val="single" w:color="auto" w:sz="4" w:space="0"/>
            </w:tcBorders>
            <w:shd w:val="clear" w:color="auto" w:fill="auto"/>
            <w:vAlign w:val="center"/>
          </w:tcPr>
          <w:p w14:paraId="1AC461D8">
            <w:pPr>
              <w:jc w:val="center"/>
              <w:rPr>
                <w:rFonts w:hint="eastAsia" w:ascii="宋体" w:hAnsi="宋体" w:eastAsia="宋体" w:cs="宋体"/>
                <w:i w:val="0"/>
                <w:iCs w:val="0"/>
                <w:color w:val="000000"/>
                <w:sz w:val="24"/>
                <w:szCs w:val="24"/>
                <w:u w:val="none"/>
              </w:rPr>
            </w:pPr>
          </w:p>
        </w:tc>
      </w:tr>
    </w:tbl>
    <w:p w14:paraId="5F8E83AD">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rPr>
        <w:t>注：</w:t>
      </w:r>
    </w:p>
    <w:p w14:paraId="24074AD8">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采购项目的技术参数详见采购文件第二部分。</w:t>
      </w:r>
    </w:p>
    <w:p w14:paraId="506277B7">
      <w:pPr>
        <w:widowControl/>
        <w:spacing w:line="400" w:lineRule="exact"/>
        <w:ind w:firstLine="480" w:firstLineChars="200"/>
        <w:rPr>
          <w:rFonts w:hint="default" w:ascii="宋体" w:hAnsi="宋体" w:cs="宋体"/>
          <w:color w:val="auto"/>
          <w:sz w:val="24"/>
          <w:szCs w:val="24"/>
          <w:lang w:val="en-US"/>
        </w:rPr>
      </w:pPr>
      <w:r>
        <w:rPr>
          <w:rFonts w:hint="eastAsia" w:ascii="宋体" w:hAnsi="宋体" w:cs="宋体"/>
          <w:color w:val="auto"/>
          <w:sz w:val="24"/>
          <w:szCs w:val="24"/>
          <w:lang w:val="en-US" w:eastAsia="zh-CN"/>
        </w:rPr>
        <w:t>2</w:t>
      </w:r>
      <w:r>
        <w:rPr>
          <w:rFonts w:hint="eastAsia" w:ascii="宋体" w:hAnsi="宋体" w:cs="宋体"/>
          <w:color w:val="auto"/>
          <w:sz w:val="24"/>
          <w:szCs w:val="24"/>
        </w:rPr>
        <w:t>.合同履行期限：</w:t>
      </w:r>
      <w:r>
        <w:rPr>
          <w:rFonts w:hint="eastAsia" w:ascii="宋体" w:hAnsi="宋体" w:cs="宋体"/>
          <w:color w:val="auto"/>
          <w:sz w:val="24"/>
          <w:szCs w:val="24"/>
          <w:lang w:val="en-US" w:eastAsia="zh-CN"/>
        </w:rPr>
        <w:t>三年</w:t>
      </w:r>
    </w:p>
    <w:p w14:paraId="1A22AB3A">
      <w:pPr>
        <w:pStyle w:val="22"/>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.本项目是/否接受联合竞选：否</w:t>
      </w:r>
    </w:p>
    <w:p w14:paraId="0A4C3E50">
      <w:pPr>
        <w:pStyle w:val="22"/>
        <w:ind w:firstLine="480" w:firstLineChars="200"/>
        <w:rPr>
          <w:rFonts w:hint="eastAsia" w:ascii="宋体" w:hAnsi="宋体" w:eastAsia="宋体" w:cs="宋体"/>
          <w:i w:val="0"/>
          <w:color w:val="auto"/>
          <w:kern w:val="2"/>
          <w:sz w:val="24"/>
          <w:szCs w:val="24"/>
          <w:lang w:val="en-US" w:eastAsia="zh-CN" w:bidi="ar-SA"/>
        </w:rPr>
      </w:pPr>
      <w:r>
        <w:rPr>
          <w:rFonts w:hint="eastAsia" w:ascii="宋体" w:hAnsi="宋体" w:eastAsia="宋体" w:cs="宋体"/>
          <w:color w:val="auto"/>
          <w:sz w:val="24"/>
          <w:szCs w:val="24"/>
          <w:lang w:val="en-US" w:eastAsia="zh-CN"/>
        </w:rPr>
        <w:t>4.本项目仅支持采购</w:t>
      </w:r>
      <w:r>
        <w:rPr>
          <w:rFonts w:hint="eastAsia" w:ascii="宋体" w:hAnsi="宋体" w:eastAsia="宋体" w:cs="宋体"/>
          <w:i w:val="0"/>
          <w:color w:val="auto"/>
          <w:kern w:val="2"/>
          <w:sz w:val="24"/>
          <w:szCs w:val="24"/>
          <w:lang w:val="en-US" w:eastAsia="zh-CN" w:bidi="ar-SA"/>
        </w:rPr>
        <w:t>重庆药品和医用耗材招采管理系统挂网产品。</w:t>
      </w:r>
    </w:p>
    <w:p w14:paraId="5A1C03B4">
      <w:pPr>
        <w:pStyle w:val="23"/>
        <w:ind w:left="0" w:leftChars="0" w:firstLine="480" w:firstLineChars="200"/>
        <w:jc w:val="both"/>
        <w:rPr>
          <w:rFonts w:hint="default"/>
          <w:lang w:val="en-US" w:eastAsia="zh-CN"/>
        </w:rPr>
      </w:pPr>
      <w:r>
        <w:rPr>
          <w:rFonts w:hint="eastAsia" w:ascii="宋体" w:hAnsi="宋体" w:cs="宋体"/>
          <w:i w:val="0"/>
          <w:color w:val="auto"/>
          <w:kern w:val="2"/>
          <w:sz w:val="24"/>
          <w:szCs w:val="24"/>
          <w:lang w:val="en-US" w:eastAsia="zh-CN" w:bidi="ar-SA"/>
        </w:rPr>
        <w:t>5.以上项目为合同过期重新采购。</w:t>
      </w:r>
    </w:p>
    <w:bookmarkEnd w:id="14"/>
    <w:bookmarkEnd w:id="15"/>
    <w:bookmarkEnd w:id="16"/>
    <w:bookmarkEnd w:id="17"/>
    <w:bookmarkEnd w:id="18"/>
    <w:p w14:paraId="67FFECAF">
      <w:pPr>
        <w:pStyle w:val="22"/>
        <w:rPr>
          <w:rFonts w:hint="eastAsia"/>
          <w:color w:val="auto"/>
        </w:rPr>
      </w:pPr>
      <w:bookmarkStart w:id="19" w:name="_Toc3434"/>
      <w:bookmarkStart w:id="20" w:name="_Toc30358"/>
      <w:bookmarkStart w:id="21" w:name="_Toc26504"/>
      <w:bookmarkStart w:id="22" w:name="_Toc10137"/>
      <w:bookmarkStart w:id="23" w:name="_Toc76373866"/>
      <w:bookmarkStart w:id="24" w:name="_Toc25496"/>
    </w:p>
    <w:p w14:paraId="097A23D8">
      <w:pPr>
        <w:widowControl/>
        <w:spacing w:line="400" w:lineRule="exact"/>
        <w:outlineLvl w:val="1"/>
        <w:rPr>
          <w:rFonts w:hint="eastAsia" w:ascii="宋体" w:hAnsi="宋体" w:cs="宋体"/>
          <w:b/>
          <w:color w:val="auto"/>
          <w:sz w:val="24"/>
        </w:rPr>
      </w:pPr>
      <w:bookmarkStart w:id="25" w:name="_Toc3249"/>
      <w:r>
        <w:rPr>
          <w:rFonts w:hint="eastAsia" w:ascii="宋体" w:hAnsi="宋体" w:cs="宋体"/>
          <w:b/>
          <w:color w:val="auto"/>
          <w:sz w:val="24"/>
        </w:rPr>
        <w:t>二、</w:t>
      </w:r>
      <w:r>
        <w:rPr>
          <w:rFonts w:hint="eastAsia" w:ascii="宋体" w:hAnsi="宋体" w:cs="宋体"/>
          <w:b/>
          <w:color w:val="auto"/>
          <w:sz w:val="24"/>
          <w:lang w:val="en-US" w:eastAsia="zh-CN"/>
        </w:rPr>
        <w:t>竞选</w:t>
      </w:r>
      <w:r>
        <w:rPr>
          <w:rFonts w:hint="eastAsia" w:ascii="宋体" w:hAnsi="宋体" w:cs="宋体"/>
          <w:b/>
          <w:color w:val="auto"/>
          <w:sz w:val="24"/>
        </w:rPr>
        <w:t>人资格要求</w:t>
      </w:r>
      <w:bookmarkEnd w:id="19"/>
      <w:bookmarkEnd w:id="20"/>
      <w:bookmarkEnd w:id="21"/>
      <w:bookmarkEnd w:id="22"/>
      <w:bookmarkEnd w:id="23"/>
      <w:bookmarkEnd w:id="24"/>
      <w:bookmarkEnd w:id="25"/>
    </w:p>
    <w:p w14:paraId="0112E669">
      <w:pPr>
        <w:widowControl/>
        <w:spacing w:line="400" w:lineRule="exact"/>
        <w:ind w:firstLine="480" w:firstLineChars="200"/>
        <w:rPr>
          <w:rFonts w:hint="eastAsia" w:ascii="宋体" w:hAnsi="宋体" w:cs="宋体"/>
          <w:bCs/>
          <w:color w:val="auto"/>
          <w:sz w:val="24"/>
          <w:szCs w:val="24"/>
        </w:rPr>
      </w:pPr>
      <w:r>
        <w:rPr>
          <w:rFonts w:hint="eastAsia" w:ascii="宋体" w:hAnsi="宋体" w:cs="宋体"/>
          <w:bCs/>
          <w:color w:val="auto"/>
          <w:sz w:val="24"/>
          <w:lang w:val="en-US" w:eastAsia="zh-CN"/>
        </w:rPr>
        <w:t>竞选</w:t>
      </w:r>
      <w:r>
        <w:rPr>
          <w:rFonts w:hint="eastAsia" w:ascii="宋体" w:hAnsi="宋体" w:cs="宋体"/>
          <w:bCs/>
          <w:color w:val="auto"/>
          <w:sz w:val="24"/>
        </w:rPr>
        <w:t>人</w:t>
      </w:r>
      <w:r>
        <w:rPr>
          <w:rFonts w:hint="eastAsia" w:ascii="宋体" w:hAnsi="宋体" w:cs="宋体"/>
          <w:bCs/>
          <w:color w:val="auto"/>
          <w:sz w:val="24"/>
          <w:szCs w:val="24"/>
        </w:rPr>
        <w:t>应首先符合政府采购法第二十二条规定的基本资格条件，同时符合根据该项目特殊要求设置的特定资格条件。</w:t>
      </w:r>
    </w:p>
    <w:p w14:paraId="56000806">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1.基本资格条件</w:t>
      </w:r>
    </w:p>
    <w:p w14:paraId="1B90BED1">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（1）具有独立承担民事责任的能力</w:t>
      </w:r>
    </w:p>
    <w:p w14:paraId="54FDFB2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（2）具有良好的商业信誉和健全的财务会计制度；</w:t>
      </w:r>
    </w:p>
    <w:p w14:paraId="68A15C78">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（3）具有履行合同所必需的设备和专业技术能力；</w:t>
      </w:r>
    </w:p>
    <w:p w14:paraId="58285B89">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（4）有依法缴纳税收和社会保障资金的良好记录；</w:t>
      </w:r>
    </w:p>
    <w:p w14:paraId="26B41A2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（5）参加政府采购活动前三年内，在经营活动中没有重大违法记录；</w:t>
      </w:r>
    </w:p>
    <w:p w14:paraId="69E29BF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6）提供</w:t>
      </w:r>
      <w:r>
        <w:rPr>
          <w:rFonts w:hint="eastAsia" w:ascii="宋体" w:hAnsi="宋体" w:cs="宋体"/>
          <w:color w:val="auto"/>
          <w:sz w:val="24"/>
          <w:szCs w:val="24"/>
        </w:rPr>
        <w:t>《医药价格和招采信用评级等级承诺书》</w:t>
      </w:r>
      <w:r>
        <w:rPr>
          <w:rFonts w:hint="eastAsia" w:ascii="宋体" w:hAnsi="宋体" w:cs="宋体"/>
          <w:color w:val="auto"/>
          <w:sz w:val="24"/>
          <w:szCs w:val="24"/>
          <w:lang w:eastAsia="zh-CN"/>
        </w:rPr>
        <w:t>，</w:t>
      </w:r>
      <w:r>
        <w:rPr>
          <w:rFonts w:hint="eastAsia" w:ascii="宋体" w:hAnsi="宋体" w:cs="宋体"/>
          <w:color w:val="auto"/>
          <w:sz w:val="24"/>
          <w:szCs w:val="24"/>
        </w:rPr>
        <w:t>不得是医药价格和招采信用评级等级为“中等”“严重”及“特别严重”企业。</w:t>
      </w:r>
    </w:p>
    <w:p w14:paraId="32A2D752">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w:t>
      </w:r>
      <w:r>
        <w:rPr>
          <w:rFonts w:hint="eastAsia" w:ascii="宋体" w:hAnsi="宋体" w:cs="宋体"/>
          <w:color w:val="auto"/>
          <w:sz w:val="24"/>
          <w:szCs w:val="24"/>
          <w:lang w:val="en-US" w:eastAsia="zh-CN"/>
        </w:rPr>
        <w:t>7</w:t>
      </w:r>
      <w:r>
        <w:rPr>
          <w:rFonts w:hint="eastAsia" w:ascii="宋体" w:hAnsi="宋体" w:cs="宋体"/>
          <w:color w:val="auto"/>
          <w:sz w:val="24"/>
          <w:szCs w:val="24"/>
        </w:rPr>
        <w:t>）法律、行政法规规定的其他条件</w:t>
      </w:r>
      <w:r>
        <w:rPr>
          <w:rFonts w:hint="eastAsia" w:ascii="宋体" w:hAnsi="宋体" w:cs="宋体"/>
          <w:color w:val="auto"/>
          <w:sz w:val="24"/>
          <w:szCs w:val="24"/>
          <w:lang w:eastAsia="zh-CN"/>
        </w:rPr>
        <w:t>。</w:t>
      </w:r>
    </w:p>
    <w:p w14:paraId="6949B9C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2.特定资格条件</w:t>
      </w:r>
    </w:p>
    <w:p w14:paraId="3DD62BE2">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w:t>
      </w:r>
      <w:r>
        <w:rPr>
          <w:rFonts w:hint="eastAsia" w:ascii="宋体" w:hAnsi="宋体" w:cs="宋体"/>
          <w:bCs/>
          <w:color w:val="auto"/>
          <w:sz w:val="24"/>
        </w:rPr>
        <w:t>竞选</w:t>
      </w:r>
      <w:r>
        <w:rPr>
          <w:rFonts w:hint="eastAsia" w:ascii="宋体" w:hAnsi="宋体" w:cs="宋体"/>
          <w:color w:val="auto"/>
          <w:sz w:val="24"/>
          <w:szCs w:val="24"/>
        </w:rPr>
        <w:t>人为所竞选产品制造商或经销商。若为经销商竞选，须具备竞选产品制造商或制造商中国境内代表机构认可的经销资格。</w:t>
      </w:r>
    </w:p>
    <w:p w14:paraId="0EC2C16D">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属于第一类医疗器械的，须提供第一类医疗器械备案信息表（提供信息表复印件）；属于第二、三类医疗器械的，须具有所竞选产品有效期内的《中华人民共和国医疗器械注册证》，若注册证有附件的，还须提供附件《医疗器械产品注册登记表》（加盖公章的复印件）；</w:t>
      </w:r>
    </w:p>
    <w:p w14:paraId="228D9161">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（3）生产企业的医疗器械生产企业许可证（复印件，加盖公章）；</w:t>
      </w:r>
    </w:p>
    <w:p w14:paraId="1DF6004C">
      <w:pPr>
        <w:keepNext/>
        <w:overflowPunct w:val="0"/>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rPr>
        <w:t>（4）</w:t>
      </w:r>
      <w:r>
        <w:rPr>
          <w:rFonts w:hint="eastAsia" w:ascii="宋体" w:hAnsi="宋体" w:cs="宋体"/>
          <w:bCs/>
          <w:color w:val="auto"/>
          <w:sz w:val="24"/>
        </w:rPr>
        <w:t>竞选</w:t>
      </w:r>
      <w:r>
        <w:rPr>
          <w:rFonts w:hint="eastAsia" w:ascii="宋体" w:hAnsi="宋体" w:cs="宋体"/>
          <w:color w:val="auto"/>
          <w:sz w:val="24"/>
          <w:szCs w:val="24"/>
        </w:rPr>
        <w:t>人医疗器械经营许可证及营业执照（加盖公章的复印件）；若不是所投产品的制造商，所投产品属于第二类医疗器械的，竞选人应具备第二类医疗器械经营备案证（提供第二类医疗器械经营备案凭证复印件。提供的营业执照应有经营或销售第二类医疗器械相对应的内容）；所投产品属于第三类医疗器械的，竞选人应具备医疗器械经营许可证（提供许可证复印件）</w:t>
      </w:r>
      <w:r>
        <w:rPr>
          <w:rFonts w:hint="eastAsia" w:ascii="宋体" w:hAnsi="宋体" w:cs="宋体"/>
          <w:color w:val="auto"/>
          <w:sz w:val="24"/>
          <w:szCs w:val="24"/>
          <w:lang w:eastAsia="zh-CN"/>
        </w:rPr>
        <w:t>；</w:t>
      </w:r>
    </w:p>
    <w:p w14:paraId="4B38ECDD">
      <w:pPr>
        <w:keepNext/>
        <w:overflowPunct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（5）竞选单位法定代表人签发的授权委托书（须明确授权范围）及身份证明（加盖公章的复印件）。</w:t>
      </w:r>
    </w:p>
    <w:p w14:paraId="21F12D51">
      <w:pPr>
        <w:pStyle w:val="22"/>
        <w:rPr>
          <w:rFonts w:hint="eastAsia"/>
          <w:lang w:eastAsia="zh-CN"/>
        </w:rPr>
      </w:pPr>
    </w:p>
    <w:p w14:paraId="76668EFA">
      <w:pPr>
        <w:keepNext/>
        <w:overflowPunct w:val="0"/>
        <w:spacing w:line="400" w:lineRule="exact"/>
        <w:outlineLvl w:val="1"/>
        <w:rPr>
          <w:rFonts w:ascii="宋体" w:hAnsi="宋体" w:cs="宋体"/>
          <w:b/>
          <w:color w:val="auto"/>
          <w:sz w:val="24"/>
        </w:rPr>
      </w:pPr>
      <w:bookmarkStart w:id="26" w:name="_Toc2529"/>
      <w:bookmarkStart w:id="27" w:name="_Toc7015"/>
      <w:r>
        <w:rPr>
          <w:rFonts w:hint="eastAsia" w:ascii="宋体" w:hAnsi="宋体" w:cs="宋体"/>
          <w:b/>
          <w:color w:val="auto"/>
          <w:sz w:val="24"/>
        </w:rPr>
        <w:t>三、竞选有关规定</w:t>
      </w:r>
      <w:bookmarkEnd w:id="26"/>
      <w:r>
        <w:rPr>
          <w:rFonts w:hint="eastAsia" w:ascii="宋体" w:hAnsi="宋体" w:cs="宋体"/>
          <w:b/>
          <w:color w:val="auto"/>
          <w:sz w:val="24"/>
        </w:rPr>
        <w:t>及说明</w:t>
      </w:r>
      <w:bookmarkEnd w:id="27"/>
    </w:p>
    <w:p w14:paraId="52B2F803">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1、单位负责人为同一人或者存在直接控股、管理关系的不同供应商，不得参加同一合同项的采购活动。</w:t>
      </w:r>
    </w:p>
    <w:p w14:paraId="74E2733E">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2、为采购项目提供整体设计、规范编制或者项目管理、监理、检测等服务的供应商，不得再参加该采购项目的其他采购活动。</w:t>
      </w:r>
    </w:p>
    <w:p w14:paraId="44845AA0">
      <w:pPr>
        <w:keepNext/>
        <w:overflowPunct w:val="0"/>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3、同一合同项（分包）下为单一品目的货物采购中，同一品牌同一型号产品有多家供应商参加竞选，只能按照一家竞选人计算。</w:t>
      </w:r>
      <w:r>
        <w:rPr>
          <w:rFonts w:hint="eastAsia" w:ascii="宋体" w:hAnsi="宋体" w:cs="宋体"/>
          <w:color w:val="auto"/>
          <w:sz w:val="24"/>
          <w:szCs w:val="24"/>
          <w:lang w:val="en-US" w:eastAsia="zh-CN"/>
        </w:rPr>
        <w:t>同一合同项</w:t>
      </w:r>
      <w:r>
        <w:rPr>
          <w:rFonts w:hint="eastAsia" w:ascii="宋体" w:hAnsi="宋体" w:cs="宋体"/>
          <w:color w:val="auto"/>
          <w:sz w:val="24"/>
          <w:szCs w:val="24"/>
        </w:rPr>
        <w:t>（分包）</w:t>
      </w:r>
      <w:r>
        <w:rPr>
          <w:rFonts w:hint="eastAsia" w:ascii="宋体" w:hAnsi="宋体" w:cs="宋体"/>
          <w:color w:val="auto"/>
          <w:sz w:val="24"/>
          <w:szCs w:val="24"/>
          <w:lang w:val="en-US" w:eastAsia="zh-CN"/>
        </w:rPr>
        <w:t>具体项目</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供应商只能报一个品牌。</w:t>
      </w:r>
    </w:p>
    <w:p w14:paraId="197970D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4、同一合同项（分包）下的货物，制造商参与竞选的，不得再委托代理商参与竞选。</w:t>
      </w:r>
    </w:p>
    <w:p w14:paraId="0F1BE41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5、竞选货物必须符合国家标准、行业标准和专业标准等相关标准。</w:t>
      </w:r>
    </w:p>
    <w:p w14:paraId="7D082106">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6、截至采购活动正式开始前，采购人所作出的一切书面或官网发布的更正、修改、补充说明、答疑等内容，都是采购文件不可分割的组成部分。</w:t>
      </w:r>
    </w:p>
    <w:p w14:paraId="3D3FC69C">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7、报名单位名称必须与竞选人名称相同，只有按上述资格规定报名后，才具备采购准入资格。</w:t>
      </w:r>
    </w:p>
    <w:p w14:paraId="58179A0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8、竞选人如对采购文件有任何实质性疑问，应当以书面形式向采购人提出质疑，且该书面质疑文件必须在公告时间结束前送达重庆医科大学附属第二医院采购管理处办公室，否则，即视为完全放弃对采购文件的质疑权利。</w:t>
      </w:r>
    </w:p>
    <w:p w14:paraId="5BB4DA5D">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9、超过报名截止时间递交的竞选文件、不按本采购文件规定制作和密封的竞选文件，恕不接收。</w:t>
      </w:r>
    </w:p>
    <w:p w14:paraId="7C5100C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10、采购文件中涉及的“采购人”系指本次组织竞选的重庆医科大学附属第二医院；</w:t>
      </w:r>
    </w:p>
    <w:p w14:paraId="0516326B">
      <w:pPr>
        <w:widowControl/>
        <w:spacing w:line="400" w:lineRule="exact"/>
        <w:ind w:firstLine="480" w:firstLineChars="200"/>
        <w:rPr>
          <w:rFonts w:eastAsia="仿宋_GB2312"/>
          <w:color w:val="auto"/>
        </w:rPr>
      </w:pPr>
      <w:r>
        <w:rPr>
          <w:rFonts w:hint="eastAsia" w:ascii="宋体" w:hAnsi="宋体" w:cs="宋体"/>
          <w:color w:val="auto"/>
          <w:sz w:val="24"/>
          <w:szCs w:val="24"/>
        </w:rPr>
        <w:t>11、“供应商”“竞选人”“中选人”是指拟参加竞选和向采购人提供货物及相应服务的供应商。</w:t>
      </w:r>
    </w:p>
    <w:p w14:paraId="07933573">
      <w:pPr>
        <w:widowControl/>
        <w:spacing w:line="400" w:lineRule="exact"/>
        <w:outlineLvl w:val="1"/>
        <w:rPr>
          <w:rFonts w:hint="eastAsia" w:ascii="宋体" w:hAnsi="宋体" w:cs="宋体"/>
          <w:b/>
          <w:bCs/>
          <w:color w:val="auto"/>
          <w:sz w:val="24"/>
          <w:szCs w:val="24"/>
        </w:rPr>
      </w:pPr>
      <w:bookmarkStart w:id="28" w:name="_Toc6749"/>
      <w:bookmarkStart w:id="29" w:name="_Toc17341"/>
      <w:bookmarkStart w:id="30" w:name="_Toc654"/>
      <w:bookmarkStart w:id="31" w:name="_Toc28099"/>
      <w:bookmarkStart w:id="32" w:name="_Toc7527"/>
      <w:bookmarkStart w:id="33" w:name="_Toc18799"/>
      <w:r>
        <w:rPr>
          <w:rFonts w:hint="eastAsia" w:ascii="宋体" w:hAnsi="宋体" w:cs="宋体"/>
          <w:b/>
          <w:bCs/>
          <w:color w:val="auto"/>
          <w:sz w:val="24"/>
          <w:szCs w:val="24"/>
        </w:rPr>
        <w:t>四、报名时间、地点、方式</w:t>
      </w:r>
      <w:bookmarkEnd w:id="28"/>
      <w:bookmarkEnd w:id="29"/>
    </w:p>
    <w:p w14:paraId="2A83625A">
      <w:pPr>
        <w:pStyle w:val="52"/>
        <w:spacing w:before="0" w:beforeAutospacing="0" w:after="0" w:afterAutospacing="0" w:line="400" w:lineRule="exact"/>
        <w:ind w:firstLine="480" w:firstLineChars="200"/>
        <w:jc w:val="both"/>
        <w:rPr>
          <w:rFonts w:hint="default" w:ascii="宋体" w:hAnsi="宋体" w:eastAsia="宋体" w:cs="宋体"/>
          <w:color w:val="auto"/>
          <w:sz w:val="24"/>
          <w:szCs w:val="24"/>
          <w:lang w:val="en-US" w:eastAsia="zh-CN"/>
        </w:rPr>
      </w:pPr>
      <w:bookmarkStart w:id="34" w:name="_Toc14530"/>
      <w:r>
        <w:rPr>
          <w:rFonts w:hint="eastAsia" w:ascii="宋体" w:hAnsi="宋体" w:eastAsia="宋体" w:cs="宋体"/>
          <w:color w:val="auto"/>
          <w:sz w:val="24"/>
          <w:szCs w:val="24"/>
        </w:rPr>
        <w:t>1.报名截止时间：</w:t>
      </w:r>
      <w:r>
        <w:rPr>
          <w:rFonts w:hint="eastAsia" w:ascii="宋体" w:hAnsi="宋体" w:eastAsia="宋体" w:cs="宋体"/>
          <w:color w:val="auto"/>
          <w:sz w:val="24"/>
          <w:szCs w:val="24"/>
          <w:lang w:val="en-US" w:eastAsia="zh-CN"/>
        </w:rPr>
        <w:t>见公告</w:t>
      </w:r>
    </w:p>
    <w:p w14:paraId="6E9F68F9">
      <w:pPr>
        <w:spacing w:line="400" w:lineRule="exact"/>
        <w:ind w:firstLine="480" w:firstLineChars="200"/>
        <w:rPr>
          <w:rFonts w:hint="default" w:ascii="Times New Roman" w:hAnsi="Times New Roman" w:eastAsia="宋体" w:cs="Times New Roman"/>
          <w:color w:val="auto"/>
          <w:kern w:val="0"/>
          <w:sz w:val="24"/>
          <w:szCs w:val="24"/>
          <w:lang w:eastAsia="zh-CN"/>
        </w:rPr>
      </w:pPr>
      <w:r>
        <w:rPr>
          <w:rFonts w:hint="eastAsia" w:ascii="宋体" w:hAnsi="宋体" w:eastAsia="宋体" w:cs="宋体"/>
          <w:color w:val="auto"/>
          <w:sz w:val="24"/>
          <w:szCs w:val="24"/>
        </w:rPr>
        <w:t>2.报名方式及要求：按照采购邀请书第二条竞选人资格的要求，</w:t>
      </w:r>
      <w:r>
        <w:rPr>
          <w:rFonts w:hint="eastAsia" w:ascii="宋体" w:hAnsi="宋体" w:eastAsia="宋体" w:cs="宋体"/>
          <w:color w:val="auto"/>
          <w:sz w:val="24"/>
          <w:szCs w:val="24"/>
          <w:lang w:eastAsia="zh-CN"/>
        </w:rPr>
        <w:t>将</w:t>
      </w:r>
      <w:r>
        <w:rPr>
          <w:rFonts w:hint="default" w:ascii="宋体" w:hAnsi="宋体" w:eastAsia="宋体" w:cs="宋体"/>
          <w:color w:val="auto"/>
          <w:sz w:val="24"/>
          <w:szCs w:val="24"/>
          <w:lang w:eastAsia="zh-CN"/>
        </w:rPr>
        <w:t>电子版</w:t>
      </w:r>
      <w:r>
        <w:rPr>
          <w:rFonts w:hint="default" w:ascii="Times New Roman" w:hAnsi="Times New Roman" w:cs="Times New Roman"/>
          <w:b/>
          <w:bCs/>
          <w:color w:val="auto"/>
          <w:kern w:val="0"/>
          <w:sz w:val="24"/>
          <w:szCs w:val="24"/>
          <w:u w:val="single"/>
          <w:lang w:eastAsia="zh-CN"/>
        </w:rPr>
        <w:t>资质材料</w:t>
      </w:r>
      <w:r>
        <w:rPr>
          <w:rFonts w:hint="default" w:ascii="宋体" w:hAnsi="宋体" w:eastAsia="宋体" w:cs="宋体"/>
          <w:color w:val="auto"/>
          <w:sz w:val="24"/>
          <w:szCs w:val="24"/>
          <w:lang w:eastAsia="zh-CN"/>
        </w:rPr>
        <w:t>和</w:t>
      </w:r>
      <w:r>
        <w:rPr>
          <w:rFonts w:hint="default" w:ascii="Times New Roman" w:hAnsi="Times New Roman" w:cs="Times New Roman"/>
          <w:b/>
          <w:bCs/>
          <w:color w:val="auto"/>
          <w:kern w:val="0"/>
          <w:sz w:val="24"/>
          <w:szCs w:val="24"/>
          <w:u w:val="single"/>
          <w:lang w:eastAsia="zh-CN"/>
        </w:rPr>
        <w:t>报名表</w:t>
      </w:r>
      <w:r>
        <w:rPr>
          <w:rFonts w:hint="default" w:ascii="宋体" w:hAnsi="宋体" w:eastAsia="宋体" w:cs="宋体"/>
          <w:color w:val="auto"/>
          <w:sz w:val="24"/>
          <w:szCs w:val="24"/>
          <w:lang w:eastAsia="zh-CN"/>
        </w:rPr>
        <w:t>作为邮件附件</w:t>
      </w:r>
      <w:r>
        <w:rPr>
          <w:rFonts w:hint="default" w:ascii="宋体" w:hAnsi="宋体" w:eastAsia="宋体" w:cs="宋体"/>
          <w:color w:val="auto"/>
          <w:sz w:val="24"/>
          <w:szCs w:val="24"/>
          <w:lang w:val="en-US" w:eastAsia="zh-CN"/>
        </w:rPr>
        <w:t>发送至</w:t>
      </w:r>
      <w:r>
        <w:rPr>
          <w:rFonts w:hint="default" w:ascii="宋体" w:hAnsi="宋体" w:eastAsia="宋体" w:cs="宋体"/>
          <w:color w:val="auto"/>
          <w:sz w:val="24"/>
          <w:szCs w:val="24"/>
          <w:lang w:eastAsia="zh-CN"/>
        </w:rPr>
        <w:t>邮箱</w:t>
      </w:r>
      <w:bookmarkStart w:id="35" w:name="OLE_LINK1"/>
      <w:r>
        <w:rPr>
          <w:rFonts w:hint="default" w:ascii="Times New Roman" w:hAnsi="Times New Roman" w:cs="Times New Roman"/>
          <w:b w:val="0"/>
          <w:bCs/>
          <w:color w:val="auto"/>
          <w:kern w:val="0"/>
          <w:sz w:val="24"/>
          <w:szCs w:val="24"/>
          <w:u w:val="single"/>
        </w:rPr>
        <w:t>3946367709@qq.com</w:t>
      </w:r>
      <w:bookmarkEnd w:id="35"/>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val="en-US" w:eastAsia="zh-CN"/>
        </w:rPr>
        <w:t>报名邮件主题为</w:t>
      </w:r>
      <w:r>
        <w:rPr>
          <w:rFonts w:hint="default" w:ascii="Times New Roman" w:hAnsi="Times New Roman" w:cs="Times New Roman"/>
          <w:color w:val="auto"/>
          <w:kern w:val="0"/>
          <w:sz w:val="24"/>
          <w:szCs w:val="24"/>
          <w:lang w:val="en-US" w:eastAsia="zh-CN"/>
        </w:rPr>
        <w:t>“</w:t>
      </w:r>
      <w:r>
        <w:rPr>
          <w:rFonts w:hint="default" w:ascii="宋体" w:hAnsi="宋体" w:eastAsia="宋体" w:cs="宋体"/>
          <w:color w:val="auto"/>
          <w:sz w:val="24"/>
          <w:szCs w:val="24"/>
          <w:lang w:val="en-US" w:eastAsia="zh-CN"/>
        </w:rPr>
        <w:t>报名</w:t>
      </w:r>
      <w:r>
        <w:rPr>
          <w:rFonts w:hint="eastAsia" w:ascii="宋体" w:hAnsi="宋体" w:cs="宋体"/>
          <w:i w:val="0"/>
          <w:iCs w:val="0"/>
          <w:color w:val="auto"/>
          <w:kern w:val="0"/>
          <w:sz w:val="24"/>
          <w:szCs w:val="24"/>
          <w:u w:val="none"/>
          <w:lang w:val="en-US" w:eastAsia="zh-CN" w:bidi="ar"/>
        </w:rPr>
        <w:t>全院</w:t>
      </w:r>
      <w:r>
        <w:rPr>
          <w:rFonts w:hint="eastAsia" w:ascii="宋体" w:hAnsi="宋体" w:eastAsia="宋体" w:cs="宋体"/>
          <w:color w:val="auto"/>
          <w:sz w:val="24"/>
          <w:szCs w:val="24"/>
          <w:lang w:val="en-US" w:eastAsia="zh-CN"/>
        </w:rPr>
        <w:t>包X</w:t>
      </w:r>
      <w:r>
        <w:rPr>
          <w:rFonts w:hint="default" w:ascii="宋体" w:hAnsi="宋体" w:eastAsia="宋体" w:cs="宋体"/>
          <w:color w:val="auto"/>
          <w:sz w:val="24"/>
          <w:szCs w:val="24"/>
          <w:lang w:val="en-US" w:eastAsia="zh-CN"/>
        </w:rPr>
        <w:t>项目”，报名邮件正文</w:t>
      </w:r>
      <w:r>
        <w:rPr>
          <w:rFonts w:hint="default" w:ascii="Times New Roman" w:hAnsi="Times New Roman" w:cs="Times New Roman"/>
          <w:color w:val="auto"/>
          <w:kern w:val="0"/>
          <w:sz w:val="24"/>
          <w:szCs w:val="24"/>
          <w:lang w:val="en-US" w:eastAsia="zh-CN"/>
        </w:rPr>
        <w:t>为</w:t>
      </w:r>
      <w:r>
        <w:rPr>
          <w:rFonts w:hint="default" w:ascii="Times New Roman" w:hAnsi="Times New Roman" w:cs="Times New Roman"/>
          <w:b w:val="0"/>
          <w:bCs w:val="0"/>
          <w:color w:val="auto"/>
          <w:kern w:val="0"/>
          <w:sz w:val="24"/>
          <w:szCs w:val="24"/>
        </w:rPr>
        <w:t>“</w:t>
      </w:r>
      <w:r>
        <w:rPr>
          <w:rFonts w:hint="eastAsia" w:ascii="宋体" w:hAnsi="宋体" w:cs="宋体"/>
          <w:i w:val="0"/>
          <w:iCs w:val="0"/>
          <w:color w:val="auto"/>
          <w:kern w:val="0"/>
          <w:sz w:val="24"/>
          <w:szCs w:val="24"/>
          <w:u w:val="none"/>
          <w:lang w:val="en-US" w:eastAsia="zh-CN" w:bidi="ar"/>
        </w:rPr>
        <w:t>全院</w:t>
      </w:r>
      <w:r>
        <w:rPr>
          <w:rFonts w:hint="eastAsia" w:ascii="Times New Roman" w:hAnsi="Times New Roman" w:cs="Times New Roman"/>
          <w:b w:val="0"/>
          <w:bCs w:val="0"/>
          <w:color w:val="auto"/>
          <w:kern w:val="0"/>
          <w:sz w:val="24"/>
          <w:szCs w:val="24"/>
          <w:lang w:val="en-US" w:eastAsia="zh-CN"/>
        </w:rPr>
        <w:t>包X</w:t>
      </w:r>
      <w:r>
        <w:rPr>
          <w:rFonts w:hint="default" w:ascii="宋体" w:hAnsi="宋体" w:eastAsia="宋体" w:cs="宋体"/>
          <w:color w:val="auto"/>
          <w:sz w:val="24"/>
          <w:szCs w:val="24"/>
          <w:lang w:val="en-US" w:eastAsia="zh-CN"/>
        </w:rPr>
        <w:t>、生产厂家、经销商及</w:t>
      </w:r>
      <w:r>
        <w:rPr>
          <w:rFonts w:hint="eastAsia" w:ascii="宋体" w:hAnsi="宋体" w:eastAsia="宋体" w:cs="宋体"/>
          <w:color w:val="auto"/>
          <w:sz w:val="24"/>
          <w:szCs w:val="24"/>
          <w:lang w:val="en-US" w:eastAsia="zh-CN"/>
        </w:rPr>
        <w:t>竞选</w:t>
      </w:r>
      <w:r>
        <w:rPr>
          <w:rFonts w:hint="default" w:ascii="宋体" w:hAnsi="宋体" w:eastAsia="宋体" w:cs="宋体"/>
          <w:color w:val="auto"/>
          <w:sz w:val="24"/>
          <w:szCs w:val="24"/>
          <w:lang w:val="en-US" w:eastAsia="zh-CN"/>
        </w:rPr>
        <w:t>人姓名和电话”，</w:t>
      </w:r>
      <w:r>
        <w:rPr>
          <w:rFonts w:hint="default" w:ascii="Times New Roman" w:hAnsi="Times New Roman" w:cs="Times New Roman"/>
          <w:color w:val="auto"/>
          <w:kern w:val="0"/>
          <w:sz w:val="24"/>
          <w:szCs w:val="24"/>
        </w:rPr>
        <w:t>逾期不再受理。</w:t>
      </w:r>
      <w:r>
        <w:rPr>
          <w:rFonts w:hint="default" w:ascii="Times New Roman" w:hAnsi="Times New Roman" w:eastAsia="宋体" w:cs="Times New Roman"/>
          <w:color w:val="auto"/>
          <w:kern w:val="0"/>
          <w:sz w:val="24"/>
          <w:szCs w:val="24"/>
          <w:lang w:eastAsia="zh-CN"/>
        </w:rPr>
        <w:t>注意每个</w:t>
      </w:r>
      <w:r>
        <w:rPr>
          <w:rFonts w:hint="eastAsia" w:ascii="Times New Roman" w:hAnsi="Times New Roman" w:eastAsia="宋体" w:cs="Times New Roman"/>
          <w:color w:val="auto"/>
          <w:kern w:val="0"/>
          <w:sz w:val="24"/>
          <w:szCs w:val="24"/>
          <w:lang w:eastAsia="zh-CN"/>
        </w:rPr>
        <w:t>包</w:t>
      </w:r>
      <w:r>
        <w:rPr>
          <w:rFonts w:hint="default" w:ascii="Times New Roman" w:hAnsi="Times New Roman" w:eastAsia="宋体" w:cs="Times New Roman"/>
          <w:color w:val="auto"/>
          <w:kern w:val="0"/>
          <w:sz w:val="24"/>
          <w:szCs w:val="24"/>
          <w:lang w:eastAsia="zh-CN"/>
        </w:rPr>
        <w:t>号产品需要制作有且仅有</w:t>
      </w:r>
      <w:r>
        <w:rPr>
          <w:rFonts w:hint="default" w:ascii="Times New Roman" w:hAnsi="Times New Roman" w:eastAsia="宋体" w:cs="Times New Roman"/>
          <w:color w:val="auto"/>
          <w:kern w:val="0"/>
          <w:sz w:val="24"/>
          <w:szCs w:val="24"/>
          <w:lang w:val="en-US" w:eastAsia="zh-CN"/>
        </w:rPr>
        <w:t>1个EXCEL</w:t>
      </w:r>
      <w:r>
        <w:rPr>
          <w:rFonts w:hint="default" w:ascii="Times New Roman" w:hAnsi="Times New Roman" w:eastAsia="宋体" w:cs="Times New Roman"/>
          <w:color w:val="auto"/>
          <w:kern w:val="0"/>
          <w:sz w:val="24"/>
          <w:szCs w:val="24"/>
          <w:lang w:eastAsia="zh-CN"/>
        </w:rPr>
        <w:t>报名表进行报名。</w:t>
      </w:r>
    </w:p>
    <w:p w14:paraId="48A0FD28">
      <w:pPr>
        <w:spacing w:line="400" w:lineRule="exact"/>
        <w:ind w:firstLine="482" w:firstLineChars="200"/>
        <w:rPr>
          <w:rFonts w:hint="default" w:ascii="Times New Roman" w:hAnsi="Times New Roman" w:cs="Times New Roman"/>
          <w:b w:val="0"/>
          <w:bCs/>
          <w:color w:val="auto"/>
          <w:kern w:val="0"/>
          <w:sz w:val="24"/>
          <w:szCs w:val="24"/>
          <w:lang w:val="en-US" w:eastAsia="zh-CN"/>
        </w:rPr>
      </w:pPr>
      <w:r>
        <w:rPr>
          <w:rFonts w:hint="default" w:ascii="Times New Roman" w:hAnsi="Times New Roman" w:cs="Times New Roman"/>
          <w:b/>
          <w:bCs/>
          <w:color w:val="auto"/>
          <w:kern w:val="0"/>
          <w:sz w:val="24"/>
          <w:szCs w:val="24"/>
          <w:lang w:eastAsia="zh-CN"/>
        </w:rPr>
        <w:t>资质材料：</w:t>
      </w:r>
      <w:r>
        <w:rPr>
          <w:rFonts w:hint="default" w:ascii="Times New Roman" w:hAnsi="Times New Roman" w:cs="Times New Roman"/>
          <w:color w:val="auto"/>
          <w:kern w:val="0"/>
          <w:sz w:val="24"/>
          <w:szCs w:val="24"/>
          <w:lang w:eastAsia="zh-CN"/>
        </w:rPr>
        <w:t>要求将</w:t>
      </w:r>
      <w:r>
        <w:rPr>
          <w:rFonts w:hint="default" w:ascii="Times New Roman" w:hAnsi="Times New Roman" w:eastAsia="宋体" w:cs="Times New Roman"/>
          <w:color w:val="auto"/>
          <w:kern w:val="0"/>
          <w:sz w:val="24"/>
          <w:szCs w:val="24"/>
          <w:lang w:eastAsia="zh-CN"/>
        </w:rPr>
        <w:t>厂家资质、供应商资质、产品注册证、厂家授权书、法定代表人签发的授权委托书、被授权人身份证明材料</w:t>
      </w:r>
      <w:r>
        <w:rPr>
          <w:rFonts w:hint="default" w:ascii="Times New Roman" w:hAnsi="Times New Roman" w:cs="Times New Roman"/>
          <w:b w:val="0"/>
          <w:bCs/>
          <w:color w:val="auto"/>
          <w:kern w:val="0"/>
          <w:sz w:val="24"/>
          <w:szCs w:val="24"/>
          <w:lang w:eastAsia="zh-CN"/>
        </w:rPr>
        <w:t>按照顺序扫描成</w:t>
      </w:r>
      <w:bookmarkStart w:id="36" w:name="OLE_LINK2"/>
      <w:r>
        <w:rPr>
          <w:rFonts w:hint="default" w:ascii="Times New Roman" w:hAnsi="Times New Roman" w:cs="Times New Roman"/>
          <w:b w:val="0"/>
          <w:bCs/>
          <w:color w:val="auto"/>
          <w:kern w:val="0"/>
          <w:sz w:val="24"/>
          <w:szCs w:val="24"/>
          <w:lang w:val="en-US" w:eastAsia="zh-CN"/>
        </w:rPr>
        <w:t>PDF文档</w:t>
      </w:r>
      <w:bookmarkEnd w:id="36"/>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val="0"/>
          <w:bCs/>
          <w:color w:val="auto"/>
          <w:kern w:val="0"/>
          <w:sz w:val="24"/>
          <w:szCs w:val="24"/>
          <w:u w:val="single"/>
          <w:lang w:val="en-US" w:eastAsia="zh-CN"/>
        </w:rPr>
        <w:t>文档命名为</w:t>
      </w:r>
      <w:r>
        <w:rPr>
          <w:rFonts w:hint="default" w:ascii="Times New Roman" w:hAnsi="Times New Roman" w:eastAsia="宋体" w:cs="Times New Roman"/>
          <w:b w:val="0"/>
          <w:bCs/>
          <w:color w:val="auto"/>
          <w:kern w:val="0"/>
          <w:sz w:val="24"/>
          <w:szCs w:val="24"/>
          <w:u w:val="single"/>
          <w:lang w:val="en-US" w:eastAsia="zh-CN"/>
        </w:rPr>
        <w:t>“</w:t>
      </w:r>
      <w:r>
        <w:rPr>
          <w:rFonts w:hint="eastAsia" w:ascii="宋体" w:hAnsi="宋体" w:cs="宋体"/>
          <w:color w:val="auto"/>
          <w:sz w:val="24"/>
          <w:szCs w:val="24"/>
          <w:u w:val="single"/>
          <w:lang w:val="en-US" w:eastAsia="zh-CN"/>
        </w:rPr>
        <w:t>全院</w:t>
      </w:r>
      <w:r>
        <w:rPr>
          <w:rFonts w:hint="eastAsia" w:ascii="Times New Roman" w:hAnsi="Times New Roman" w:eastAsia="宋体" w:cs="Times New Roman"/>
          <w:b w:val="0"/>
          <w:bCs/>
          <w:color w:val="auto"/>
          <w:kern w:val="0"/>
          <w:sz w:val="24"/>
          <w:szCs w:val="24"/>
          <w:u w:val="single"/>
          <w:lang w:val="en-US" w:eastAsia="zh-CN"/>
        </w:rPr>
        <w:t>包X</w:t>
      </w:r>
      <w:r>
        <w:rPr>
          <w:rFonts w:hint="default" w:ascii="Times New Roman" w:hAnsi="Times New Roman" w:eastAsia="宋体" w:cs="Times New Roman"/>
          <w:b w:val="0"/>
          <w:bCs/>
          <w:color w:val="auto"/>
          <w:kern w:val="0"/>
          <w:sz w:val="24"/>
          <w:szCs w:val="24"/>
          <w:u w:val="single"/>
          <w:lang w:val="en-US" w:eastAsia="zh-CN"/>
        </w:rPr>
        <w:t>项目</w:t>
      </w:r>
      <w:r>
        <w:rPr>
          <w:rFonts w:hint="default" w:ascii="Times New Roman" w:hAnsi="Times New Roman" w:cs="Times New Roman"/>
          <w:color w:val="auto"/>
          <w:kern w:val="0"/>
          <w:sz w:val="24"/>
          <w:szCs w:val="24"/>
          <w:u w:val="single"/>
          <w:lang w:val="en-US" w:eastAsia="zh-CN"/>
        </w:rPr>
        <w:t>报名</w:t>
      </w:r>
      <w:r>
        <w:rPr>
          <w:rFonts w:hint="default" w:ascii="Times New Roman" w:hAnsi="Times New Roman" w:cs="Times New Roman"/>
          <w:b w:val="0"/>
          <w:bCs/>
          <w:color w:val="auto"/>
          <w:kern w:val="0"/>
          <w:sz w:val="24"/>
          <w:szCs w:val="24"/>
          <w:u w:val="single"/>
          <w:lang w:val="en-US" w:eastAsia="zh-CN"/>
        </w:rPr>
        <w:t>资质材料</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w:t>
      </w:r>
      <w:r>
        <w:rPr>
          <w:rFonts w:hint="default" w:ascii="Times New Roman" w:hAnsi="Times New Roman" w:eastAsia="宋体" w:cs="Times New Roman"/>
          <w:b/>
          <w:bCs w:val="0"/>
          <w:color w:val="auto"/>
          <w:kern w:val="0"/>
          <w:sz w:val="24"/>
          <w:szCs w:val="24"/>
          <w:lang w:val="en-US" w:eastAsia="zh-CN"/>
        </w:rPr>
        <w:t>传PDF文档为报名邮件</w:t>
      </w:r>
      <w:r>
        <w:rPr>
          <w:rFonts w:hint="default" w:ascii="Times New Roman" w:hAnsi="Times New Roman" w:cs="Times New Roman"/>
          <w:b/>
          <w:bCs w:val="0"/>
          <w:color w:val="auto"/>
          <w:kern w:val="0"/>
          <w:sz w:val="24"/>
          <w:szCs w:val="24"/>
          <w:lang w:val="en-US" w:eastAsia="zh-CN"/>
        </w:rPr>
        <w:t>附件</w:t>
      </w:r>
      <w:r>
        <w:rPr>
          <w:rFonts w:hint="default" w:ascii="Times New Roman" w:hAnsi="Times New Roman" w:cs="Times New Roman"/>
          <w:b w:val="0"/>
          <w:bCs/>
          <w:color w:val="auto"/>
          <w:kern w:val="0"/>
          <w:sz w:val="24"/>
          <w:szCs w:val="24"/>
          <w:lang w:val="en-US" w:eastAsia="zh-CN"/>
        </w:rPr>
        <w:t>。</w:t>
      </w:r>
    </w:p>
    <w:p w14:paraId="03F602C4">
      <w:pPr>
        <w:spacing w:line="400" w:lineRule="exact"/>
        <w:ind w:firstLine="482" w:firstLineChars="200"/>
        <w:rPr>
          <w:rFonts w:hint="eastAsia" w:ascii="宋体" w:hAnsi="宋体" w:eastAsia="宋体" w:cs="宋体"/>
          <w:color w:val="auto"/>
          <w:sz w:val="24"/>
          <w:szCs w:val="24"/>
          <w:lang w:eastAsia="zh-CN"/>
        </w:rPr>
      </w:pPr>
      <w:r>
        <w:rPr>
          <w:rFonts w:hint="default" w:ascii="Times New Roman" w:hAnsi="Times New Roman" w:cs="Times New Roman"/>
          <w:b/>
          <w:bCs/>
          <w:color w:val="auto"/>
          <w:kern w:val="0"/>
          <w:sz w:val="24"/>
          <w:szCs w:val="24"/>
          <w:lang w:eastAsia="zh-CN"/>
        </w:rPr>
        <w:t>报名表：</w:t>
      </w:r>
      <w:r>
        <w:rPr>
          <w:rFonts w:hint="default" w:ascii="Times New Roman" w:hAnsi="Times New Roman" w:cs="Times New Roman"/>
          <w:color w:val="auto"/>
          <w:sz w:val="24"/>
          <w:szCs w:val="24"/>
        </w:rPr>
        <w:t>从挂网的报名公告中下载</w:t>
      </w:r>
      <w:r>
        <w:rPr>
          <w:rFonts w:hint="default" w:ascii="Times New Roman" w:hAnsi="Times New Roman" w:cs="Times New Roman"/>
          <w:color w:val="auto"/>
          <w:kern w:val="0"/>
          <w:sz w:val="24"/>
          <w:szCs w:val="24"/>
        </w:rPr>
        <w:t>“</w:t>
      </w:r>
      <w:r>
        <w:rPr>
          <w:rFonts w:hint="default" w:ascii="Times New Roman" w:hAnsi="Times New Roman" w:cs="Times New Roman"/>
          <w:b/>
          <w:color w:val="auto"/>
          <w:kern w:val="0"/>
          <w:sz w:val="24"/>
          <w:szCs w:val="24"/>
          <w:u w:val="single"/>
        </w:rPr>
        <w:t>耗材报名表”</w:t>
      </w:r>
      <w:r>
        <w:rPr>
          <w:rFonts w:hint="default" w:ascii="Times New Roman" w:hAnsi="Times New Roman" w:cs="Times New Roman"/>
          <w:b/>
          <w:color w:val="auto"/>
          <w:sz w:val="24"/>
          <w:szCs w:val="24"/>
          <w:u w:val="single"/>
        </w:rPr>
        <w:t>（附件1）</w:t>
      </w:r>
      <w:r>
        <w:rPr>
          <w:rFonts w:hint="default" w:ascii="Times New Roman" w:hAnsi="Times New Roman" w:cs="Times New Roman"/>
          <w:color w:val="auto"/>
          <w:sz w:val="24"/>
          <w:szCs w:val="24"/>
        </w:rPr>
        <w:t>，严格按照要求填写，并将</w:t>
      </w:r>
      <w:r>
        <w:rPr>
          <w:rFonts w:hint="default" w:ascii="Times New Roman" w:hAnsi="Times New Roman" w:cs="Times New Roman"/>
          <w:color w:val="auto"/>
          <w:sz w:val="24"/>
          <w:szCs w:val="24"/>
          <w:u w:val="single"/>
          <w:lang w:val="en-US" w:eastAsia="zh-CN"/>
        </w:rPr>
        <w:t>EXCEL</w:t>
      </w:r>
      <w:r>
        <w:rPr>
          <w:rFonts w:hint="default" w:ascii="Times New Roman" w:hAnsi="Times New Roman" w:cs="Times New Roman"/>
          <w:color w:val="auto"/>
          <w:sz w:val="24"/>
          <w:szCs w:val="24"/>
          <w:u w:val="single"/>
          <w:lang w:eastAsia="zh-CN"/>
        </w:rPr>
        <w:t>文档</w:t>
      </w:r>
      <w:r>
        <w:rPr>
          <w:rFonts w:hint="default" w:ascii="Times New Roman" w:hAnsi="Times New Roman" w:cs="Times New Roman"/>
          <w:color w:val="auto"/>
          <w:sz w:val="24"/>
          <w:szCs w:val="24"/>
          <w:u w:val="single"/>
        </w:rPr>
        <w:t>命名</w:t>
      </w:r>
      <w:r>
        <w:rPr>
          <w:rFonts w:hint="default" w:ascii="Times New Roman" w:hAnsi="Times New Roman" w:eastAsia="宋体" w:cs="Times New Roman"/>
          <w:color w:val="auto"/>
          <w:sz w:val="24"/>
          <w:szCs w:val="24"/>
          <w:u w:val="single"/>
        </w:rPr>
        <w:t>为“</w:t>
      </w:r>
      <w:r>
        <w:rPr>
          <w:rFonts w:hint="eastAsia" w:ascii="宋体" w:hAnsi="宋体" w:cs="宋体"/>
          <w:color w:val="auto"/>
          <w:sz w:val="24"/>
          <w:szCs w:val="24"/>
          <w:u w:val="single"/>
          <w:lang w:val="en-US" w:eastAsia="zh-CN"/>
        </w:rPr>
        <w:t>全院</w:t>
      </w:r>
      <w:r>
        <w:rPr>
          <w:rFonts w:hint="eastAsia" w:ascii="Times New Roman" w:hAnsi="Times New Roman" w:eastAsia="宋体" w:cs="Times New Roman"/>
          <w:color w:val="auto"/>
          <w:sz w:val="24"/>
          <w:szCs w:val="24"/>
          <w:u w:val="single"/>
          <w:lang w:val="en-US" w:eastAsia="zh-CN"/>
        </w:rPr>
        <w:t>包X</w:t>
      </w:r>
      <w:r>
        <w:rPr>
          <w:rFonts w:hint="default" w:ascii="Times New Roman" w:hAnsi="Times New Roman" w:eastAsia="宋体" w:cs="Times New Roman"/>
          <w:color w:val="auto"/>
          <w:sz w:val="24"/>
          <w:szCs w:val="24"/>
          <w:u w:val="single"/>
          <w:lang w:eastAsia="zh-CN"/>
        </w:rPr>
        <w:t>-厂家-供应商（报名表）</w:t>
      </w:r>
      <w:r>
        <w:rPr>
          <w:rFonts w:hint="default" w:ascii="Times New Roman" w:hAnsi="Times New Roman" w:cs="Times New Roman"/>
          <w:color w:val="auto"/>
          <w:sz w:val="24"/>
          <w:szCs w:val="24"/>
        </w:rPr>
        <w:t>”</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上传</w:t>
      </w:r>
      <w:r>
        <w:rPr>
          <w:rFonts w:hint="default" w:ascii="Times New Roman" w:hAnsi="Times New Roman" w:cs="Times New Roman"/>
          <w:b/>
          <w:bCs/>
          <w:color w:val="auto"/>
          <w:sz w:val="24"/>
          <w:szCs w:val="24"/>
          <w:lang w:val="en-US" w:eastAsia="zh-CN"/>
        </w:rPr>
        <w:t>EXCEL版本</w:t>
      </w:r>
      <w:r>
        <w:rPr>
          <w:rFonts w:hint="default" w:ascii="Times New Roman" w:hAnsi="Times New Roman" w:cs="Times New Roman"/>
          <w:b/>
          <w:bCs w:val="0"/>
          <w:color w:val="auto"/>
          <w:kern w:val="0"/>
          <w:sz w:val="24"/>
          <w:szCs w:val="24"/>
          <w:lang w:val="en-US" w:eastAsia="zh-CN"/>
        </w:rPr>
        <w:t>为报名邮件附件</w:t>
      </w:r>
      <w:r>
        <w:rPr>
          <w:rFonts w:hint="default" w:ascii="Times New Roman" w:hAnsi="Times New Roman" w:cs="Times New Roman"/>
          <w:color w:val="auto"/>
          <w:kern w:val="0"/>
          <w:sz w:val="24"/>
          <w:szCs w:val="24"/>
        </w:rPr>
        <w:t>。</w:t>
      </w:r>
      <w:r>
        <w:rPr>
          <w:rFonts w:hint="default" w:ascii="Times New Roman" w:hAnsi="Times New Roman" w:cs="Times New Roman"/>
          <w:color w:val="auto"/>
          <w:sz w:val="24"/>
          <w:szCs w:val="24"/>
        </w:rPr>
        <w:t>（</w:t>
      </w:r>
      <w:r>
        <w:rPr>
          <w:rFonts w:hint="default" w:ascii="Times New Roman" w:hAnsi="Times New Roman" w:cs="Times New Roman"/>
          <w:bCs/>
          <w:color w:val="auto"/>
          <w:sz w:val="24"/>
          <w:szCs w:val="24"/>
        </w:rPr>
        <w:t>注意：请反复核对报名表上的联系方式，确保联系畅通！</w:t>
      </w:r>
      <w:r>
        <w:rPr>
          <w:rFonts w:hint="default" w:ascii="Times New Roman" w:hAnsi="Times New Roman" w:cs="Times New Roman"/>
          <w:color w:val="auto"/>
          <w:sz w:val="24"/>
          <w:szCs w:val="24"/>
        </w:rPr>
        <w:t>）</w:t>
      </w:r>
    </w:p>
    <w:p w14:paraId="0A20BE9B">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3.报名注意事项：</w:t>
      </w:r>
    </w:p>
    <w:p w14:paraId="18BE2071">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竞选人应仔细阅读和检查采购文件的全部内容。如发现缺页或附件不全，应及时提出，以便补齐。如有疑问，请在</w:t>
      </w:r>
      <w:r>
        <w:rPr>
          <w:rFonts w:hint="eastAsia" w:ascii="宋体" w:hAnsi="宋体" w:eastAsia="宋体" w:cs="宋体"/>
          <w:color w:val="auto"/>
          <w:sz w:val="24"/>
          <w:szCs w:val="24"/>
          <w:lang w:val="en-US" w:eastAsia="zh-CN"/>
        </w:rPr>
        <w:t>公告结束</w:t>
      </w:r>
      <w:r>
        <w:rPr>
          <w:rFonts w:hint="eastAsia" w:ascii="宋体" w:hAnsi="宋体" w:eastAsia="宋体" w:cs="宋体"/>
          <w:color w:val="auto"/>
          <w:sz w:val="24"/>
          <w:szCs w:val="24"/>
        </w:rPr>
        <w:t>前向采购人提出，超过此时间规定，采购人不再受理。</w:t>
      </w:r>
    </w:p>
    <w:p w14:paraId="65597D3E">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制作竞选文件时，</w:t>
      </w:r>
      <w:bookmarkStart w:id="37" w:name="OLE_LINK7"/>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bookmarkStart w:id="38" w:name="OLE_LINK4"/>
      <w:r>
        <w:rPr>
          <w:rFonts w:hint="default" w:ascii="宋体" w:hAnsi="宋体" w:eastAsia="宋体" w:cs="宋体"/>
          <w:color w:val="auto"/>
          <w:sz w:val="24"/>
          <w:szCs w:val="24"/>
        </w:rPr>
        <w:t>与报名时提交的“耗材报名表”的中载明的产品信息（含产品注册证名称、规格型号、顺序等）保持一致</w:t>
      </w:r>
      <w:bookmarkEnd w:id="38"/>
      <w:r>
        <w:rPr>
          <w:rFonts w:hint="eastAsia" w:ascii="宋体" w:hAnsi="宋体" w:eastAsia="宋体" w:cs="宋体"/>
          <w:color w:val="auto"/>
          <w:sz w:val="24"/>
          <w:szCs w:val="24"/>
          <w:lang w:eastAsia="zh-CN"/>
        </w:rPr>
        <w:t>。</w:t>
      </w:r>
      <w:bookmarkEnd w:id="37"/>
      <w:r>
        <w:rPr>
          <w:rFonts w:hint="default" w:ascii="宋体" w:hAnsi="宋体" w:eastAsia="宋体" w:cs="宋体"/>
          <w:color w:val="auto"/>
          <w:sz w:val="24"/>
          <w:szCs w:val="24"/>
        </w:rPr>
        <w:t>“耗材报名表”填写时不得改变文档格式，所有标红项为必填项，若没有相关情况则写“无”</w:t>
      </w:r>
      <w:r>
        <w:rPr>
          <w:rFonts w:hint="eastAsia" w:ascii="宋体" w:hAnsi="宋体" w:eastAsia="宋体" w:cs="宋体"/>
          <w:color w:val="auto"/>
          <w:sz w:val="24"/>
          <w:szCs w:val="24"/>
          <w:lang w:eastAsia="zh-CN"/>
        </w:rPr>
        <w:t>。</w:t>
      </w:r>
    </w:p>
    <w:p w14:paraId="4DA7D3D1">
      <w:pPr>
        <w:widowControl/>
        <w:spacing w:line="400" w:lineRule="exact"/>
        <w:outlineLvl w:val="1"/>
        <w:rPr>
          <w:rFonts w:hint="eastAsia" w:ascii="宋体" w:hAnsi="宋体" w:cs="宋体"/>
          <w:b/>
          <w:color w:val="auto"/>
          <w:sz w:val="24"/>
        </w:rPr>
      </w:pPr>
      <w:bookmarkStart w:id="39" w:name="_Toc18950"/>
      <w:bookmarkStart w:id="40" w:name="_Toc768"/>
      <w:r>
        <w:rPr>
          <w:rFonts w:hint="eastAsia" w:ascii="宋体" w:hAnsi="宋体" w:cs="宋体"/>
          <w:b/>
          <w:color w:val="auto"/>
          <w:sz w:val="24"/>
        </w:rPr>
        <w:t>五、竞选文件递交与采购谈判时间、地点</w:t>
      </w:r>
      <w:bookmarkEnd w:id="39"/>
      <w:bookmarkEnd w:id="40"/>
    </w:p>
    <w:p w14:paraId="126DE34B">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1.竞选文件递交截止时间：采购谈判时同时提交</w:t>
      </w:r>
    </w:p>
    <w:p w14:paraId="7A915675">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 xml:space="preserve">2.采购谈判时间： </w:t>
      </w:r>
      <w:r>
        <w:rPr>
          <w:rFonts w:hint="eastAsia" w:ascii="宋体" w:hAnsi="宋体" w:eastAsia="宋体" w:cs="宋体"/>
          <w:color w:val="auto"/>
          <w:szCs w:val="24"/>
          <w:shd w:val="clear" w:color="auto" w:fill="FFFFFF"/>
        </w:rPr>
        <w:t>另行邮箱通知</w:t>
      </w:r>
    </w:p>
    <w:p w14:paraId="74ED9F27">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3.采购谈判地点：重庆医科大学附属第二医院都市方舟五楼采购管理处会议室（地址：重庆市渝中区临江路74号）</w:t>
      </w:r>
    </w:p>
    <w:p w14:paraId="5ECEB14A">
      <w:pPr>
        <w:widowControl/>
        <w:spacing w:line="400" w:lineRule="exact"/>
        <w:outlineLvl w:val="1"/>
        <w:rPr>
          <w:rFonts w:hint="eastAsia" w:ascii="宋体" w:hAnsi="宋体" w:cs="宋体"/>
          <w:b/>
          <w:color w:val="auto"/>
          <w:sz w:val="24"/>
        </w:rPr>
      </w:pPr>
      <w:bookmarkStart w:id="41" w:name="_Toc829"/>
      <w:r>
        <w:rPr>
          <w:rFonts w:hint="eastAsia" w:ascii="宋体" w:hAnsi="宋体" w:cs="宋体"/>
          <w:b/>
          <w:color w:val="auto"/>
          <w:sz w:val="24"/>
        </w:rPr>
        <w:t>六、联系方式</w:t>
      </w:r>
      <w:bookmarkEnd w:id="34"/>
      <w:bookmarkEnd w:id="41"/>
    </w:p>
    <w:p w14:paraId="13014C5B">
      <w:pPr>
        <w:pStyle w:val="52"/>
        <w:spacing w:before="0" w:beforeAutospacing="0" w:after="0" w:afterAutospacing="0" w:line="400" w:lineRule="exact"/>
        <w:ind w:firstLine="480" w:firstLineChars="200"/>
        <w:jc w:val="both"/>
        <w:rPr>
          <w:rFonts w:ascii="宋体" w:hAnsi="宋体" w:eastAsia="宋体" w:cs="宋体"/>
          <w:color w:val="auto"/>
          <w:szCs w:val="24"/>
        </w:rPr>
      </w:pPr>
      <w:r>
        <w:rPr>
          <w:rFonts w:hint="eastAsia" w:ascii="宋体" w:hAnsi="宋体" w:eastAsia="宋体" w:cs="宋体"/>
          <w:color w:val="auto"/>
          <w:szCs w:val="24"/>
        </w:rPr>
        <w:t>项目联系人：</w:t>
      </w:r>
      <w:r>
        <w:rPr>
          <w:rFonts w:hint="eastAsia" w:ascii="宋体" w:hAnsi="宋体" w:eastAsia="宋体" w:cs="宋体"/>
          <w:color w:val="auto"/>
          <w:szCs w:val="24"/>
          <w:lang w:val="en-US" w:eastAsia="zh-CN"/>
        </w:rPr>
        <w:t>陈</w:t>
      </w:r>
      <w:r>
        <w:rPr>
          <w:rFonts w:hint="eastAsia" w:ascii="宋体" w:hAnsi="宋体" w:eastAsia="宋体" w:cs="宋体"/>
          <w:color w:val="auto"/>
          <w:szCs w:val="24"/>
        </w:rPr>
        <w:t>老师</w:t>
      </w:r>
    </w:p>
    <w:p w14:paraId="3EFD6E54">
      <w:pPr>
        <w:widowControl/>
        <w:spacing w:line="400" w:lineRule="exact"/>
        <w:ind w:firstLine="480" w:firstLineChars="200"/>
        <w:rPr>
          <w:rFonts w:hint="default" w:ascii="宋体" w:hAnsi="宋体" w:eastAsia="宋体" w:cs="宋体"/>
          <w:color w:val="auto"/>
          <w:sz w:val="24"/>
          <w:szCs w:val="24"/>
          <w:lang w:val="en-US" w:eastAsia="zh-CN"/>
        </w:rPr>
      </w:pPr>
      <w:bookmarkStart w:id="42" w:name="_Toc869"/>
      <w:r>
        <w:rPr>
          <w:rFonts w:hint="eastAsia" w:ascii="宋体" w:hAnsi="宋体" w:cs="宋体"/>
          <w:color w:val="auto"/>
          <w:sz w:val="24"/>
          <w:szCs w:val="24"/>
        </w:rPr>
        <w:t>项目联系人电话：</w:t>
      </w:r>
      <w:bookmarkEnd w:id="42"/>
      <w:r>
        <w:rPr>
          <w:rFonts w:hint="eastAsia" w:ascii="宋体" w:hAnsi="宋体" w:cs="宋体"/>
          <w:color w:val="auto"/>
          <w:sz w:val="24"/>
          <w:szCs w:val="24"/>
          <w:lang w:val="en-US" w:eastAsia="zh-CN"/>
        </w:rPr>
        <w:t>023-63693371</w:t>
      </w:r>
    </w:p>
    <w:bookmarkEnd w:id="30"/>
    <w:bookmarkEnd w:id="31"/>
    <w:bookmarkEnd w:id="32"/>
    <w:bookmarkEnd w:id="33"/>
    <w:p w14:paraId="1BA66B48">
      <w:pPr>
        <w:tabs>
          <w:tab w:val="left" w:pos="3360"/>
        </w:tabs>
        <w:spacing w:line="360" w:lineRule="auto"/>
        <w:jc w:val="center"/>
        <w:outlineLvl w:val="0"/>
        <w:rPr>
          <w:rFonts w:hint="eastAsia" w:ascii="宋体" w:hAnsi="宋体" w:cs="宋体"/>
          <w:b/>
          <w:color w:val="auto"/>
          <w:szCs w:val="36"/>
        </w:rPr>
      </w:pPr>
      <w:r>
        <w:rPr>
          <w:rFonts w:hint="eastAsia" w:ascii="宋体" w:hAnsi="宋体" w:cs="宋体"/>
          <w:color w:val="auto"/>
        </w:rPr>
        <w:br w:type="page"/>
      </w:r>
      <w:bookmarkStart w:id="43" w:name="_Toc4033"/>
      <w:bookmarkStart w:id="44" w:name="_Toc9714"/>
      <w:bookmarkStart w:id="45" w:name="_Toc14224"/>
      <w:bookmarkStart w:id="46" w:name="_Toc25272"/>
      <w:bookmarkStart w:id="47" w:name="_Toc76373872"/>
      <w:bookmarkStart w:id="48" w:name="_Toc20138"/>
      <w:bookmarkStart w:id="49" w:name="_Toc21905"/>
      <w:r>
        <w:rPr>
          <w:rFonts w:hint="eastAsia" w:ascii="宋体" w:hAnsi="宋体" w:cs="宋体"/>
          <w:b/>
          <w:color w:val="auto"/>
          <w:szCs w:val="36"/>
        </w:rPr>
        <w:t xml:space="preserve">第二篇 </w:t>
      </w:r>
      <w:bookmarkEnd w:id="43"/>
      <w:bookmarkEnd w:id="44"/>
      <w:bookmarkEnd w:id="45"/>
      <w:bookmarkEnd w:id="46"/>
      <w:bookmarkEnd w:id="47"/>
      <w:r>
        <w:rPr>
          <w:rFonts w:hint="eastAsia" w:ascii="宋体" w:hAnsi="宋体" w:cs="宋体"/>
          <w:b/>
          <w:color w:val="auto"/>
          <w:szCs w:val="36"/>
        </w:rPr>
        <w:t>技术（质量）与商务需求</w:t>
      </w:r>
      <w:bookmarkEnd w:id="48"/>
      <w:bookmarkEnd w:id="49"/>
    </w:p>
    <w:p w14:paraId="2D318E5C">
      <w:pPr>
        <w:widowControl/>
        <w:spacing w:before="120" w:beforeLines="50" w:line="360" w:lineRule="exact"/>
        <w:outlineLvl w:val="1"/>
        <w:rPr>
          <w:rFonts w:hint="eastAsia" w:ascii="微软雅黑" w:hAnsi="微软雅黑" w:eastAsia="微软雅黑" w:cs="微软雅黑"/>
          <w:kern w:val="2"/>
          <w:sz w:val="24"/>
          <w:szCs w:val="24"/>
          <w:lang w:val="en-US" w:eastAsia="zh-CN" w:bidi="ar-SA"/>
        </w:rPr>
      </w:pPr>
      <w:bookmarkStart w:id="50" w:name="_Toc32286"/>
      <w:r>
        <w:rPr>
          <w:rFonts w:hint="eastAsia" w:cs="宋体"/>
          <w:b/>
          <w:color w:val="auto"/>
          <w:sz w:val="24"/>
        </w:rPr>
        <w:t>一、</w:t>
      </w:r>
      <w:bookmarkStart w:id="51" w:name="_Toc2599"/>
      <w:bookmarkStart w:id="52" w:name="_Toc76373874"/>
      <w:bookmarkStart w:id="53" w:name="_Toc13391"/>
      <w:bookmarkStart w:id="54" w:name="_Toc11474"/>
      <w:bookmarkStart w:id="55" w:name="_Toc3153"/>
      <w:bookmarkStart w:id="56" w:name="_Toc27187"/>
      <w:bookmarkStart w:id="57" w:name="_Toc25148"/>
      <w:r>
        <w:rPr>
          <w:rFonts w:hint="eastAsia" w:cs="宋体"/>
          <w:b/>
          <w:color w:val="auto"/>
          <w:sz w:val="24"/>
        </w:rPr>
        <w:t>技术需求</w:t>
      </w:r>
      <w:bookmarkEnd w:id="51"/>
      <w:bookmarkEnd w:id="52"/>
      <w:bookmarkEnd w:id="53"/>
      <w:bookmarkEnd w:id="54"/>
      <w:bookmarkEnd w:id="55"/>
      <w:r>
        <w:rPr>
          <w:rFonts w:hint="eastAsia" w:cs="宋体"/>
          <w:b/>
          <w:color w:val="auto"/>
          <w:sz w:val="24"/>
        </w:rPr>
        <w:t>（含技术参数）</w:t>
      </w:r>
      <w:bookmarkEnd w:id="50"/>
      <w:bookmarkEnd w:id="56"/>
      <w:bookmarkEnd w:id="57"/>
      <w:bookmarkStart w:id="196" w:name="_GoBack"/>
      <w:bookmarkEnd w:id="196"/>
      <w:bookmarkStart w:id="58" w:name="_Toc6355"/>
      <w:bookmarkStart w:id="59" w:name="_Toc76373876"/>
      <w:bookmarkStart w:id="60" w:name="_Toc29620"/>
      <w:bookmarkStart w:id="61" w:name="_Toc30465"/>
      <w:bookmarkStart w:id="62" w:name="_Toc29225"/>
      <w:bookmarkStart w:id="63" w:name="_Toc1955"/>
      <w:bookmarkStart w:id="64" w:name="_Toc13107"/>
    </w:p>
    <w:p w14:paraId="77354835">
      <w:pPr>
        <w:pStyle w:val="22"/>
        <w:ind w:firstLine="482" w:firstLineChars="200"/>
        <w:rPr>
          <w:rFonts w:hint="default" w:ascii="微软雅黑" w:hAnsi="微软雅黑" w:eastAsia="微软雅黑" w:cs="微软雅黑"/>
          <w:kern w:val="2"/>
          <w:sz w:val="24"/>
          <w:szCs w:val="24"/>
          <w:lang w:val="en-US" w:eastAsia="zh-CN" w:bidi="ar-SA"/>
        </w:rPr>
      </w:pPr>
      <w:r>
        <w:rPr>
          <w:rFonts w:hint="eastAsia" w:ascii="宋体" w:hAnsi="宋体" w:eastAsia="宋体" w:cs="宋体"/>
          <w:b/>
          <w:bCs/>
          <w:color w:val="auto"/>
          <w:sz w:val="24"/>
          <w:szCs w:val="24"/>
          <w:lang w:val="en-US" w:eastAsia="zh-CN"/>
        </w:rPr>
        <w:t>包</w:t>
      </w:r>
      <w:r>
        <w:rPr>
          <w:rFonts w:hint="eastAsia" w:hAnsi="宋体" w:cs="宋体"/>
          <w:b/>
          <w:bCs/>
          <w:color w:val="auto"/>
          <w:sz w:val="24"/>
          <w:szCs w:val="24"/>
          <w:lang w:val="en-US" w:eastAsia="zh-CN"/>
        </w:rPr>
        <w:t>10</w:t>
      </w:r>
    </w:p>
    <w:tbl>
      <w:tblPr>
        <w:tblStyle w:val="60"/>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1"/>
        <w:gridCol w:w="7955"/>
      </w:tblGrid>
      <w:tr w14:paraId="24CE0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9" w:hRule="atLeast"/>
        </w:trPr>
        <w:tc>
          <w:tcPr>
            <w:tcW w:w="868" w:type="pct"/>
            <w:vAlign w:val="center"/>
          </w:tcPr>
          <w:p w14:paraId="130D2EC3">
            <w:pPr>
              <w:keepNext w:val="0"/>
              <w:keepLines w:val="0"/>
              <w:widowControl/>
              <w:suppressLineNumbers w:val="0"/>
              <w:jc w:val="center"/>
              <w:textAlignment w:val="center"/>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听诊器</w:t>
            </w:r>
          </w:p>
        </w:tc>
        <w:tc>
          <w:tcPr>
            <w:tcW w:w="4131" w:type="pct"/>
          </w:tcPr>
          <w:p w14:paraId="7766971A">
            <w:pPr>
              <w:numPr>
                <w:ilvl w:val="0"/>
                <w:numId w:val="0"/>
              </w:numPr>
              <w:tabs>
                <w:tab w:val="left" w:pos="645"/>
              </w:tabs>
              <w:rPr>
                <w:rFonts w:hint="eastAsia" w:ascii="Segoe UI" w:hAnsi="Segoe UI" w:eastAsia="Segoe UI" w:cs="Segoe UI"/>
                <w:i w:val="0"/>
                <w:iCs w:val="0"/>
                <w:caps w:val="0"/>
                <w:color w:val="0F1115"/>
                <w:spacing w:val="0"/>
                <w:sz w:val="22"/>
                <w:szCs w:val="22"/>
                <w:shd w:val="clear" w:fill="FFFFFF"/>
                <w:lang w:val="en-US" w:eastAsia="zh-CN"/>
              </w:rPr>
            </w:pPr>
            <w:r>
              <w:rPr>
                <w:rFonts w:hint="eastAsia" w:ascii="宋体" w:hAnsi="宋体" w:eastAsia="宋体" w:cs="宋体"/>
                <w:sz w:val="22"/>
                <w:szCs w:val="22"/>
                <w:vertAlign w:val="baseline"/>
                <w:lang w:val="en-US" w:eastAsia="zh-CN"/>
              </w:rPr>
              <w:t>用途：供临床医护人员听诊人体心、肺等器官的活动声响变化，用于辅助诊断。</w:t>
            </w:r>
          </w:p>
          <w:p w14:paraId="79644E63">
            <w:pPr>
              <w:numPr>
                <w:ilvl w:val="0"/>
                <w:numId w:val="0"/>
              </w:numPr>
              <w:tabs>
                <w:tab w:val="left" w:pos="645"/>
              </w:tabs>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1.类型：机械声传导式（单用/双用/三用任选其一响应），非电子放大式。</w:t>
            </w:r>
          </w:p>
          <w:p w14:paraId="1E943AA7">
            <w:pPr>
              <w:numPr>
                <w:ilvl w:val="0"/>
                <w:numId w:val="0"/>
              </w:numPr>
              <w:tabs>
                <w:tab w:val="left" w:pos="645"/>
              </w:tabs>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2.组成：听头 + 导音管 + 三通接头 + 耳环（弹簧片+可更换耳塞）。</w:t>
            </w:r>
          </w:p>
          <w:p w14:paraId="0274C950">
            <w:pPr>
              <w:numPr>
                <w:ilvl w:val="0"/>
                <w:numId w:val="0"/>
              </w:numPr>
              <w:tabs>
                <w:tab w:val="left" w:pos="645"/>
              </w:tabs>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3.听头：成人膜片直径 ≥45mm（双面款含钟型腔）；材质不锈钢或纯铜；传声清晰。</w:t>
            </w:r>
          </w:p>
          <w:p w14:paraId="7459603D">
            <w:pPr>
              <w:numPr>
                <w:ilvl w:val="0"/>
                <w:numId w:val="0"/>
              </w:numPr>
              <w:tabs>
                <w:tab w:val="left" w:pos="645"/>
              </w:tabs>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4.频响：100–500Hz 衰减 ≤12dB；500–1000Hz 衰减 ≤20dB（提供检测报告或注册检摘要）。</w:t>
            </w:r>
          </w:p>
          <w:p w14:paraId="0FEB27C4">
            <w:pPr>
              <w:numPr>
                <w:ilvl w:val="0"/>
                <w:numId w:val="0"/>
              </w:numPr>
              <w:tabs>
                <w:tab w:val="left" w:pos="645"/>
              </w:tabs>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 xml:space="preserve">5.耳挂力学：弹簧片硬度 HR15N 82.9–88.4；耳塞距140mm时弹力 </w:t>
            </w:r>
            <w:r>
              <w:rPr>
                <w:rFonts w:hint="eastAsia" w:ascii="宋体" w:hAnsi="宋体" w:eastAsia="宋体" w:cs="宋体"/>
                <w:sz w:val="22"/>
                <w:szCs w:val="22"/>
                <w:highlight w:val="none"/>
                <w:vertAlign w:val="baseline"/>
                <w:lang w:val="en-US" w:eastAsia="zh-CN"/>
              </w:rPr>
              <w:t>1.4–5.0 N；</w:t>
            </w:r>
            <w:r>
              <w:rPr>
                <w:rFonts w:hint="eastAsia" w:ascii="宋体" w:hAnsi="宋体" w:eastAsia="宋体" w:cs="宋体"/>
                <w:sz w:val="22"/>
                <w:szCs w:val="22"/>
                <w:vertAlign w:val="baseline"/>
                <w:lang w:val="en-US" w:eastAsia="zh-CN"/>
              </w:rPr>
              <w:t>300mm拉开回弹变形 ≤10mm。</w:t>
            </w:r>
          </w:p>
          <w:p w14:paraId="719CE462">
            <w:pPr>
              <w:numPr>
                <w:ilvl w:val="0"/>
                <w:numId w:val="0"/>
              </w:numPr>
              <w:tabs>
                <w:tab w:val="left" w:pos="645"/>
              </w:tabs>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6.导音管：医用级 PVC 或硅胶；单腔或双腔结构均可；连接处无漏气。</w:t>
            </w:r>
          </w:p>
          <w:p w14:paraId="1CBCE873">
            <w:pPr>
              <w:numPr>
                <w:ilvl w:val="0"/>
                <w:numId w:val="0"/>
              </w:numPr>
              <w:tabs>
                <w:tab w:val="left" w:pos="645"/>
              </w:tabs>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7.耳塞：软质硅胶可更换，配大/小号各一副。</w:t>
            </w:r>
          </w:p>
          <w:p w14:paraId="6BC963B4">
            <w:pPr>
              <w:numPr>
                <w:ilvl w:val="0"/>
                <w:numId w:val="0"/>
              </w:numPr>
              <w:tabs>
                <w:tab w:val="left" w:pos="645"/>
              </w:tabs>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8.安全与材质：不含乳胶；金属件防锈处理；符合 YY/T 1035-2021。</w:t>
            </w:r>
          </w:p>
          <w:p w14:paraId="36B74DEF">
            <w:pPr>
              <w:numPr>
                <w:ilvl w:val="0"/>
                <w:numId w:val="0"/>
              </w:numPr>
              <w:tabs>
                <w:tab w:val="left" w:pos="645"/>
              </w:tabs>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9.配置：单只装（含备用耳塞一副、备用膜片一片可选）；非灭菌提供。</w:t>
            </w:r>
          </w:p>
        </w:tc>
      </w:tr>
      <w:tr w14:paraId="04300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9" w:hRule="atLeast"/>
        </w:trPr>
        <w:tc>
          <w:tcPr>
            <w:tcW w:w="868" w:type="pct"/>
            <w:vAlign w:val="center"/>
          </w:tcPr>
          <w:p w14:paraId="5393BB9C">
            <w:pPr>
              <w:keepNext w:val="0"/>
              <w:keepLines w:val="0"/>
              <w:widowControl/>
              <w:suppressLineNumbers w:val="0"/>
              <w:jc w:val="center"/>
              <w:textAlignment w:val="center"/>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电子血压计</w:t>
            </w:r>
          </w:p>
        </w:tc>
        <w:tc>
          <w:tcPr>
            <w:tcW w:w="4131" w:type="pct"/>
          </w:tcPr>
          <w:p w14:paraId="7A463C40">
            <w:pPr>
              <w:widowControl/>
              <w:numPr>
                <w:ilvl w:val="0"/>
                <w:numId w:val="0"/>
              </w:numPr>
              <w:jc w:val="left"/>
              <w:textAlignment w:val="center"/>
              <w:rPr>
                <w:rFonts w:hint="default"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用途：供临床测量成人或儿童患者的收缩压、舒张压及脉搏率，用于常规血压监测和辅助诊断。</w:t>
            </w:r>
          </w:p>
          <w:p w14:paraId="61562DDA">
            <w:pPr>
              <w:widowControl/>
              <w:numPr>
                <w:ilvl w:val="0"/>
                <w:numId w:val="0"/>
              </w:numPr>
              <w:jc w:val="left"/>
              <w:textAlignment w:val="center"/>
              <w:rPr>
                <w:rFonts w:hint="default"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1.</w:t>
            </w:r>
            <w:r>
              <w:rPr>
                <w:rFonts w:hint="default" w:ascii="宋体" w:hAnsi="宋体" w:eastAsia="宋体" w:cs="宋体"/>
                <w:i w:val="0"/>
                <w:iCs w:val="0"/>
                <w:caps w:val="0"/>
                <w:color w:val="0F1115"/>
                <w:spacing w:val="0"/>
                <w:sz w:val="22"/>
                <w:szCs w:val="22"/>
                <w:shd w:val="clear" w:fill="FFFFFF"/>
                <w:lang w:val="en-US" w:eastAsia="zh-CN"/>
              </w:rPr>
              <w:t>类型</w:t>
            </w:r>
            <w:r>
              <w:rPr>
                <w:rFonts w:hint="eastAsia" w:ascii="宋体" w:hAnsi="宋体" w:eastAsia="宋体" w:cs="宋体"/>
                <w:i w:val="0"/>
                <w:iCs w:val="0"/>
                <w:caps w:val="0"/>
                <w:color w:val="0F1115"/>
                <w:spacing w:val="0"/>
                <w:sz w:val="22"/>
                <w:szCs w:val="22"/>
                <w:shd w:val="clear" w:fill="FFFFFF"/>
                <w:lang w:val="en-US" w:eastAsia="zh-CN"/>
              </w:rPr>
              <w:t>：</w:t>
            </w:r>
            <w:r>
              <w:rPr>
                <w:rFonts w:hint="default" w:ascii="宋体" w:hAnsi="宋体" w:eastAsia="宋体" w:cs="宋体"/>
                <w:i w:val="0"/>
                <w:iCs w:val="0"/>
                <w:caps w:val="0"/>
                <w:color w:val="0F1115"/>
                <w:spacing w:val="0"/>
                <w:sz w:val="22"/>
                <w:szCs w:val="22"/>
                <w:shd w:val="clear" w:fill="FFFFFF"/>
                <w:lang w:val="en-US" w:eastAsia="zh-CN"/>
              </w:rPr>
              <w:t>臂式电子血压计，示波法（振荡法）测量，非腕式、非水银</w:t>
            </w:r>
            <w:r>
              <w:rPr>
                <w:rFonts w:hint="eastAsia" w:ascii="宋体" w:hAnsi="宋体" w:eastAsia="宋体" w:cs="宋体"/>
                <w:i w:val="0"/>
                <w:iCs w:val="0"/>
                <w:caps w:val="0"/>
                <w:color w:val="0F1115"/>
                <w:spacing w:val="0"/>
                <w:sz w:val="22"/>
                <w:szCs w:val="22"/>
                <w:shd w:val="clear" w:fill="FFFFFF"/>
                <w:lang w:val="en-US" w:eastAsia="zh-CN"/>
              </w:rPr>
              <w:t>。</w:t>
            </w:r>
          </w:p>
          <w:p w14:paraId="35227781">
            <w:pPr>
              <w:widowControl/>
              <w:numPr>
                <w:ilvl w:val="0"/>
                <w:numId w:val="0"/>
              </w:numPr>
              <w:jc w:val="left"/>
              <w:textAlignment w:val="center"/>
              <w:rPr>
                <w:rFonts w:hint="default"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2.</w:t>
            </w:r>
            <w:r>
              <w:rPr>
                <w:rFonts w:hint="default" w:ascii="宋体" w:hAnsi="宋体" w:eastAsia="宋体" w:cs="宋体"/>
                <w:i w:val="0"/>
                <w:iCs w:val="0"/>
                <w:caps w:val="0"/>
                <w:color w:val="0F1115"/>
                <w:spacing w:val="0"/>
                <w:sz w:val="22"/>
                <w:szCs w:val="22"/>
                <w:shd w:val="clear" w:fill="FFFFFF"/>
                <w:lang w:val="en-US" w:eastAsia="zh-CN"/>
              </w:rPr>
              <w:t>量程</w:t>
            </w:r>
            <w:r>
              <w:rPr>
                <w:rFonts w:hint="eastAsia" w:ascii="宋体" w:hAnsi="宋体" w:eastAsia="宋体" w:cs="宋体"/>
                <w:i w:val="0"/>
                <w:iCs w:val="0"/>
                <w:caps w:val="0"/>
                <w:color w:val="0F1115"/>
                <w:spacing w:val="0"/>
                <w:sz w:val="22"/>
                <w:szCs w:val="22"/>
                <w:shd w:val="clear" w:fill="FFFFFF"/>
                <w:lang w:val="en-US" w:eastAsia="zh-CN"/>
              </w:rPr>
              <w:t>：</w:t>
            </w:r>
            <w:r>
              <w:rPr>
                <w:rFonts w:hint="default" w:ascii="宋体" w:hAnsi="宋体" w:eastAsia="宋体" w:cs="宋体"/>
                <w:i w:val="0"/>
                <w:iCs w:val="0"/>
                <w:caps w:val="0"/>
                <w:color w:val="0F1115"/>
                <w:spacing w:val="0"/>
                <w:sz w:val="22"/>
                <w:szCs w:val="22"/>
                <w:shd w:val="clear" w:fill="FFFFFF"/>
                <w:lang w:val="en-US" w:eastAsia="zh-CN"/>
              </w:rPr>
              <w:t>血压 0–300 mmHg（0–40kPa）；脉率 40–200 次/分</w:t>
            </w:r>
            <w:r>
              <w:rPr>
                <w:rFonts w:hint="eastAsia" w:ascii="宋体" w:hAnsi="宋体" w:eastAsia="宋体" w:cs="宋体"/>
                <w:i w:val="0"/>
                <w:iCs w:val="0"/>
                <w:caps w:val="0"/>
                <w:color w:val="0F1115"/>
                <w:spacing w:val="0"/>
                <w:sz w:val="22"/>
                <w:szCs w:val="22"/>
                <w:shd w:val="clear" w:fill="FFFFFF"/>
                <w:lang w:val="en-US" w:eastAsia="zh-CN"/>
              </w:rPr>
              <w:t>。</w:t>
            </w:r>
          </w:p>
          <w:p w14:paraId="46A9D756">
            <w:pPr>
              <w:widowControl/>
              <w:numPr>
                <w:ilvl w:val="0"/>
                <w:numId w:val="0"/>
              </w:numPr>
              <w:jc w:val="left"/>
              <w:textAlignment w:val="center"/>
              <w:rPr>
                <w:rFonts w:hint="default"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3.</w:t>
            </w:r>
            <w:r>
              <w:rPr>
                <w:rFonts w:hint="default" w:ascii="宋体" w:hAnsi="宋体" w:eastAsia="宋体" w:cs="宋体"/>
                <w:i w:val="0"/>
                <w:iCs w:val="0"/>
                <w:caps w:val="0"/>
                <w:color w:val="0F1115"/>
                <w:spacing w:val="0"/>
                <w:sz w:val="22"/>
                <w:szCs w:val="22"/>
                <w:shd w:val="clear" w:fill="FFFFFF"/>
                <w:lang w:val="en-US" w:eastAsia="zh-CN"/>
              </w:rPr>
              <w:t>精度</w:t>
            </w:r>
            <w:r>
              <w:rPr>
                <w:rFonts w:hint="eastAsia" w:ascii="宋体" w:hAnsi="宋体" w:eastAsia="宋体" w:cs="宋体"/>
                <w:i w:val="0"/>
                <w:iCs w:val="0"/>
                <w:caps w:val="0"/>
                <w:color w:val="0F1115"/>
                <w:spacing w:val="0"/>
                <w:sz w:val="22"/>
                <w:szCs w:val="22"/>
                <w:shd w:val="clear" w:fill="FFFFFF"/>
                <w:lang w:val="en-US" w:eastAsia="zh-CN"/>
              </w:rPr>
              <w:t>：</w:t>
            </w:r>
            <w:r>
              <w:rPr>
                <w:rFonts w:hint="default" w:ascii="宋体" w:hAnsi="宋体" w:eastAsia="宋体" w:cs="宋体"/>
                <w:i w:val="0"/>
                <w:iCs w:val="0"/>
                <w:caps w:val="0"/>
                <w:color w:val="0F1115"/>
                <w:spacing w:val="0"/>
                <w:sz w:val="22"/>
                <w:szCs w:val="22"/>
                <w:shd w:val="clear" w:fill="FFFFFF"/>
                <w:lang w:val="en-US" w:eastAsia="zh-CN"/>
              </w:rPr>
              <w:t>压力误差 ≤±3 mmHg（或±0.4kPa）；脉率误差 ≤±2 次/分或±2%</w:t>
            </w:r>
            <w:r>
              <w:rPr>
                <w:rFonts w:hint="eastAsia" w:ascii="宋体" w:hAnsi="宋体" w:eastAsia="宋体" w:cs="宋体"/>
                <w:i w:val="0"/>
                <w:iCs w:val="0"/>
                <w:caps w:val="0"/>
                <w:color w:val="0F1115"/>
                <w:spacing w:val="0"/>
                <w:sz w:val="22"/>
                <w:szCs w:val="22"/>
                <w:shd w:val="clear" w:fill="FFFFFF"/>
                <w:lang w:val="en-US" w:eastAsia="zh-CN"/>
              </w:rPr>
              <w:t>。</w:t>
            </w:r>
          </w:p>
          <w:p w14:paraId="7AC14D7A">
            <w:pPr>
              <w:widowControl/>
              <w:numPr>
                <w:ilvl w:val="0"/>
                <w:numId w:val="0"/>
              </w:numPr>
              <w:jc w:val="left"/>
              <w:textAlignment w:val="center"/>
              <w:rPr>
                <w:rFonts w:hint="default"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4.</w:t>
            </w:r>
            <w:r>
              <w:rPr>
                <w:rFonts w:hint="default" w:ascii="宋体" w:hAnsi="宋体" w:eastAsia="宋体" w:cs="宋体"/>
                <w:i w:val="0"/>
                <w:iCs w:val="0"/>
                <w:caps w:val="0"/>
                <w:color w:val="0F1115"/>
                <w:spacing w:val="0"/>
                <w:sz w:val="22"/>
                <w:szCs w:val="22"/>
                <w:shd w:val="clear" w:fill="FFFFFF"/>
                <w:lang w:val="en-US" w:eastAsia="zh-CN"/>
              </w:rPr>
              <w:t>臂围</w:t>
            </w:r>
            <w:r>
              <w:rPr>
                <w:rFonts w:hint="eastAsia" w:ascii="宋体" w:hAnsi="宋体" w:eastAsia="宋体" w:cs="宋体"/>
                <w:i w:val="0"/>
                <w:iCs w:val="0"/>
                <w:caps w:val="0"/>
                <w:color w:val="0F1115"/>
                <w:spacing w:val="0"/>
                <w:sz w:val="22"/>
                <w:szCs w:val="22"/>
                <w:shd w:val="clear" w:fill="FFFFFF"/>
                <w:lang w:val="en-US" w:eastAsia="zh-CN"/>
              </w:rPr>
              <w:t>：</w:t>
            </w:r>
            <w:r>
              <w:rPr>
                <w:rFonts w:hint="default" w:ascii="宋体" w:hAnsi="宋体" w:eastAsia="宋体" w:cs="宋体"/>
                <w:i w:val="0"/>
                <w:iCs w:val="0"/>
                <w:caps w:val="0"/>
                <w:color w:val="0F1115"/>
                <w:spacing w:val="0"/>
                <w:sz w:val="22"/>
                <w:szCs w:val="22"/>
                <w:shd w:val="clear" w:fill="FFFFFF"/>
                <w:lang w:val="en-US" w:eastAsia="zh-CN"/>
              </w:rPr>
              <w:t>标配 M 袖带 22–32cm；可选配 S 18–22cm / L 32–42cm；或单袖自适应 12–40cm（二选一响应）</w:t>
            </w:r>
            <w:r>
              <w:rPr>
                <w:rFonts w:hint="eastAsia" w:ascii="宋体" w:hAnsi="宋体" w:eastAsia="宋体" w:cs="宋体"/>
                <w:i w:val="0"/>
                <w:iCs w:val="0"/>
                <w:caps w:val="0"/>
                <w:color w:val="0F1115"/>
                <w:spacing w:val="0"/>
                <w:sz w:val="22"/>
                <w:szCs w:val="22"/>
                <w:shd w:val="clear" w:fill="FFFFFF"/>
                <w:lang w:val="en-US" w:eastAsia="zh-CN"/>
              </w:rPr>
              <w:t>。</w:t>
            </w:r>
          </w:p>
          <w:p w14:paraId="303C15C0">
            <w:pPr>
              <w:widowControl/>
              <w:numPr>
                <w:ilvl w:val="0"/>
                <w:numId w:val="0"/>
              </w:numPr>
              <w:jc w:val="left"/>
              <w:textAlignment w:val="center"/>
              <w:rPr>
                <w:rFonts w:hint="default"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5.</w:t>
            </w:r>
            <w:r>
              <w:rPr>
                <w:rFonts w:hint="default" w:ascii="宋体" w:hAnsi="宋体" w:eastAsia="宋体" w:cs="宋体"/>
                <w:i w:val="0"/>
                <w:iCs w:val="0"/>
                <w:caps w:val="0"/>
                <w:color w:val="0F1115"/>
                <w:spacing w:val="0"/>
                <w:sz w:val="22"/>
                <w:szCs w:val="22"/>
                <w:shd w:val="clear" w:fill="FFFFFF"/>
                <w:lang w:val="en-US" w:eastAsia="zh-CN"/>
              </w:rPr>
              <w:t>显示与存储</w:t>
            </w:r>
            <w:r>
              <w:rPr>
                <w:rFonts w:hint="eastAsia" w:ascii="宋体" w:hAnsi="宋体" w:eastAsia="宋体" w:cs="宋体"/>
                <w:i w:val="0"/>
                <w:iCs w:val="0"/>
                <w:caps w:val="0"/>
                <w:color w:val="0F1115"/>
                <w:spacing w:val="0"/>
                <w:sz w:val="22"/>
                <w:szCs w:val="22"/>
                <w:shd w:val="clear" w:fill="FFFFFF"/>
                <w:lang w:val="en-US" w:eastAsia="zh-CN"/>
              </w:rPr>
              <w:t>：</w:t>
            </w:r>
            <w:r>
              <w:rPr>
                <w:rFonts w:hint="default" w:ascii="宋体" w:hAnsi="宋体" w:eastAsia="宋体" w:cs="宋体"/>
                <w:i w:val="0"/>
                <w:iCs w:val="0"/>
                <w:caps w:val="0"/>
                <w:color w:val="0F1115"/>
                <w:spacing w:val="0"/>
                <w:sz w:val="22"/>
                <w:szCs w:val="22"/>
                <w:shd w:val="clear" w:fill="FFFFFF"/>
                <w:lang w:val="en-US" w:eastAsia="zh-CN"/>
              </w:rPr>
              <w:t>LCD 显示屏（带日期时间）；存储 ≥100 组测量值</w:t>
            </w:r>
            <w:r>
              <w:rPr>
                <w:rFonts w:hint="eastAsia" w:ascii="宋体" w:hAnsi="宋体" w:eastAsia="宋体" w:cs="宋体"/>
                <w:i w:val="0"/>
                <w:iCs w:val="0"/>
                <w:caps w:val="0"/>
                <w:color w:val="0F1115"/>
                <w:spacing w:val="0"/>
                <w:sz w:val="22"/>
                <w:szCs w:val="22"/>
                <w:shd w:val="clear" w:fill="FFFFFF"/>
                <w:lang w:val="en-US" w:eastAsia="zh-CN"/>
              </w:rPr>
              <w:t>。</w:t>
            </w:r>
          </w:p>
          <w:p w14:paraId="78097067">
            <w:pPr>
              <w:widowControl/>
              <w:numPr>
                <w:ilvl w:val="0"/>
                <w:numId w:val="0"/>
              </w:numPr>
              <w:jc w:val="left"/>
              <w:textAlignment w:val="center"/>
              <w:rPr>
                <w:rFonts w:hint="default"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6.</w:t>
            </w:r>
            <w:r>
              <w:rPr>
                <w:rFonts w:hint="default" w:ascii="宋体" w:hAnsi="宋体" w:eastAsia="宋体" w:cs="宋体"/>
                <w:i w:val="0"/>
                <w:iCs w:val="0"/>
                <w:caps w:val="0"/>
                <w:color w:val="0F1115"/>
                <w:spacing w:val="0"/>
                <w:sz w:val="22"/>
                <w:szCs w:val="22"/>
                <w:shd w:val="clear" w:fill="FFFFFF"/>
                <w:lang w:val="en-US" w:eastAsia="zh-CN"/>
              </w:rPr>
              <w:t>供电</w:t>
            </w:r>
            <w:r>
              <w:rPr>
                <w:rFonts w:hint="eastAsia" w:ascii="宋体" w:hAnsi="宋体" w:eastAsia="宋体" w:cs="宋体"/>
                <w:i w:val="0"/>
                <w:iCs w:val="0"/>
                <w:caps w:val="0"/>
                <w:color w:val="0F1115"/>
                <w:spacing w:val="0"/>
                <w:sz w:val="22"/>
                <w:szCs w:val="22"/>
                <w:shd w:val="clear" w:fill="FFFFFF"/>
                <w:lang w:val="en-US" w:eastAsia="zh-CN"/>
              </w:rPr>
              <w:t>：</w:t>
            </w:r>
            <w:r>
              <w:rPr>
                <w:rFonts w:hint="default" w:ascii="宋体" w:hAnsi="宋体" w:eastAsia="宋体" w:cs="宋体"/>
                <w:i w:val="0"/>
                <w:iCs w:val="0"/>
                <w:caps w:val="0"/>
                <w:color w:val="0F1115"/>
                <w:spacing w:val="0"/>
                <w:sz w:val="22"/>
                <w:szCs w:val="22"/>
                <w:shd w:val="clear" w:fill="FFFFFF"/>
                <w:lang w:val="en-US" w:eastAsia="zh-CN"/>
              </w:rPr>
              <w:t>锂电池 / AA干电池×4 / 电源适配器（AC100–240V 输入）任一种或多种具备</w:t>
            </w:r>
            <w:r>
              <w:rPr>
                <w:rFonts w:hint="eastAsia" w:ascii="宋体" w:hAnsi="宋体" w:eastAsia="宋体" w:cs="宋体"/>
                <w:i w:val="0"/>
                <w:iCs w:val="0"/>
                <w:caps w:val="0"/>
                <w:color w:val="0F1115"/>
                <w:spacing w:val="0"/>
                <w:sz w:val="22"/>
                <w:szCs w:val="22"/>
                <w:shd w:val="clear" w:fill="FFFFFF"/>
                <w:lang w:val="en-US" w:eastAsia="zh-CN"/>
              </w:rPr>
              <w:t>。</w:t>
            </w:r>
          </w:p>
          <w:p w14:paraId="0112DFF5">
            <w:pPr>
              <w:widowControl/>
              <w:numPr>
                <w:ilvl w:val="0"/>
                <w:numId w:val="0"/>
              </w:numPr>
              <w:jc w:val="left"/>
              <w:textAlignment w:val="center"/>
              <w:rPr>
                <w:rFonts w:hint="default"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7.</w:t>
            </w:r>
            <w:r>
              <w:rPr>
                <w:rFonts w:hint="default" w:ascii="宋体" w:hAnsi="宋体" w:eastAsia="宋体" w:cs="宋体"/>
                <w:i w:val="0"/>
                <w:iCs w:val="0"/>
                <w:caps w:val="0"/>
                <w:color w:val="0F1115"/>
                <w:spacing w:val="0"/>
                <w:sz w:val="22"/>
                <w:szCs w:val="22"/>
                <w:shd w:val="clear" w:fill="FFFFFF"/>
                <w:lang w:val="en-US" w:eastAsia="zh-CN"/>
              </w:rPr>
              <w:t>安全分类</w:t>
            </w:r>
            <w:r>
              <w:rPr>
                <w:rFonts w:hint="eastAsia" w:ascii="宋体" w:hAnsi="宋体" w:eastAsia="宋体" w:cs="宋体"/>
                <w:i w:val="0"/>
                <w:iCs w:val="0"/>
                <w:caps w:val="0"/>
                <w:color w:val="0F1115"/>
                <w:spacing w:val="0"/>
                <w:sz w:val="22"/>
                <w:szCs w:val="22"/>
                <w:shd w:val="clear" w:fill="FFFFFF"/>
                <w:lang w:val="en-US" w:eastAsia="zh-CN"/>
              </w:rPr>
              <w:t>：</w:t>
            </w:r>
            <w:r>
              <w:rPr>
                <w:rFonts w:hint="default" w:ascii="宋体" w:hAnsi="宋体" w:eastAsia="宋体" w:cs="宋体"/>
                <w:i w:val="0"/>
                <w:iCs w:val="0"/>
                <w:caps w:val="0"/>
                <w:color w:val="0F1115"/>
                <w:spacing w:val="0"/>
                <w:sz w:val="22"/>
                <w:szCs w:val="22"/>
                <w:shd w:val="clear" w:fill="FFFFFF"/>
                <w:lang w:val="en-US" w:eastAsia="zh-CN"/>
              </w:rPr>
              <w:t>内部电源，BF 型应用部分；防进液 ≥IP21</w:t>
            </w:r>
            <w:r>
              <w:rPr>
                <w:rFonts w:hint="eastAsia" w:ascii="宋体" w:hAnsi="宋体" w:eastAsia="宋体" w:cs="宋体"/>
                <w:i w:val="0"/>
                <w:iCs w:val="0"/>
                <w:caps w:val="0"/>
                <w:color w:val="0F1115"/>
                <w:spacing w:val="0"/>
                <w:sz w:val="22"/>
                <w:szCs w:val="22"/>
                <w:shd w:val="clear" w:fill="FFFFFF"/>
                <w:lang w:val="en-US" w:eastAsia="zh-CN"/>
              </w:rPr>
              <w:t>。</w:t>
            </w:r>
          </w:p>
          <w:p w14:paraId="1DB47F2A">
            <w:pPr>
              <w:widowControl/>
              <w:numPr>
                <w:ilvl w:val="0"/>
                <w:numId w:val="0"/>
              </w:numPr>
              <w:jc w:val="left"/>
              <w:textAlignment w:val="center"/>
              <w:rPr>
                <w:rFonts w:hint="default"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8.</w:t>
            </w:r>
            <w:r>
              <w:rPr>
                <w:rFonts w:hint="default" w:ascii="宋体" w:hAnsi="宋体" w:eastAsia="宋体" w:cs="宋体"/>
                <w:i w:val="0"/>
                <w:iCs w:val="0"/>
                <w:caps w:val="0"/>
                <w:color w:val="0F1115"/>
                <w:spacing w:val="0"/>
                <w:sz w:val="22"/>
                <w:szCs w:val="22"/>
                <w:shd w:val="clear" w:fill="FFFFFF"/>
                <w:lang w:val="en-US" w:eastAsia="zh-CN"/>
              </w:rPr>
              <w:t>附加功能</w:t>
            </w:r>
            <w:r>
              <w:rPr>
                <w:rFonts w:hint="eastAsia" w:ascii="宋体" w:hAnsi="宋体" w:eastAsia="宋体" w:cs="宋体"/>
                <w:i w:val="0"/>
                <w:iCs w:val="0"/>
                <w:caps w:val="0"/>
                <w:color w:val="0F1115"/>
                <w:spacing w:val="0"/>
                <w:sz w:val="22"/>
                <w:szCs w:val="22"/>
                <w:shd w:val="clear" w:fill="FFFFFF"/>
                <w:lang w:val="en-US" w:eastAsia="zh-CN"/>
              </w:rPr>
              <w:t>：</w:t>
            </w:r>
            <w:r>
              <w:rPr>
                <w:rFonts w:hint="default" w:ascii="宋体" w:hAnsi="宋体" w:eastAsia="宋体" w:cs="宋体"/>
                <w:i w:val="0"/>
                <w:iCs w:val="0"/>
                <w:caps w:val="0"/>
                <w:color w:val="0F1115"/>
                <w:spacing w:val="0"/>
                <w:sz w:val="22"/>
                <w:szCs w:val="22"/>
                <w:shd w:val="clear" w:fill="FFFFFF"/>
                <w:lang w:val="en-US" w:eastAsia="zh-CN"/>
              </w:rPr>
              <w:t>可选：不规则脉波检测、房颤提示、袖带可拆洗消毒</w:t>
            </w:r>
            <w:r>
              <w:rPr>
                <w:rFonts w:hint="eastAsia" w:ascii="宋体" w:hAnsi="宋体" w:eastAsia="宋体" w:cs="宋体"/>
                <w:i w:val="0"/>
                <w:iCs w:val="0"/>
                <w:caps w:val="0"/>
                <w:color w:val="0F1115"/>
                <w:spacing w:val="0"/>
                <w:sz w:val="22"/>
                <w:szCs w:val="22"/>
                <w:shd w:val="clear" w:fill="FFFFFF"/>
                <w:lang w:val="en-US" w:eastAsia="zh-CN"/>
              </w:rPr>
              <w:t>。</w:t>
            </w:r>
          </w:p>
        </w:tc>
      </w:tr>
      <w:tr w14:paraId="79A61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7" w:hRule="atLeast"/>
        </w:trPr>
        <w:tc>
          <w:tcPr>
            <w:tcW w:w="868" w:type="pct"/>
            <w:vAlign w:val="center"/>
          </w:tcPr>
          <w:p w14:paraId="79ED9953">
            <w:pPr>
              <w:keepNext w:val="0"/>
              <w:keepLines w:val="0"/>
              <w:widowControl/>
              <w:suppressLineNumbers w:val="0"/>
              <w:jc w:val="center"/>
              <w:textAlignment w:val="center"/>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电子血压计袖带</w:t>
            </w:r>
          </w:p>
        </w:tc>
        <w:tc>
          <w:tcPr>
            <w:tcW w:w="4131" w:type="pct"/>
          </w:tcPr>
          <w:p w14:paraId="0519CB17">
            <w:pPr>
              <w:widowControl/>
              <w:numPr>
                <w:ilvl w:val="0"/>
                <w:numId w:val="0"/>
              </w:numPr>
              <w:jc w:val="left"/>
              <w:textAlignment w:val="center"/>
              <w:rPr>
                <w:rFonts w:hint="default"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用途：为电子血压计的配套配件，用于绑定患者上臂，传递动脉搏动信号至血压计传感器，完成血压测量。</w:t>
            </w:r>
          </w:p>
          <w:p w14:paraId="60FBCD3B">
            <w:pPr>
              <w:widowControl/>
              <w:numPr>
                <w:ilvl w:val="0"/>
                <w:numId w:val="0"/>
              </w:numPr>
              <w:jc w:val="left"/>
              <w:textAlignment w:val="center"/>
              <w:rPr>
                <w:rFonts w:hint="default"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1.</w:t>
            </w:r>
            <w:r>
              <w:rPr>
                <w:rFonts w:hint="default" w:ascii="宋体" w:hAnsi="宋体" w:eastAsia="宋体" w:cs="宋体"/>
                <w:i w:val="0"/>
                <w:iCs w:val="0"/>
                <w:caps w:val="0"/>
                <w:color w:val="0F1115"/>
                <w:spacing w:val="0"/>
                <w:sz w:val="22"/>
                <w:szCs w:val="22"/>
                <w:shd w:val="clear" w:fill="FFFFFF"/>
                <w:lang w:val="en-US" w:eastAsia="zh-CN"/>
              </w:rPr>
              <w:t>臂围分级：至少提供 M(22-32cm) 标配；可选配 S(18-22cm)、L(32-42cm)、SS(12-18cm)、XL(42-50cm)</w:t>
            </w:r>
            <w:r>
              <w:rPr>
                <w:rFonts w:hint="eastAsia" w:ascii="宋体" w:hAnsi="宋体" w:eastAsia="宋体" w:cs="宋体"/>
                <w:i w:val="0"/>
                <w:iCs w:val="0"/>
                <w:caps w:val="0"/>
                <w:color w:val="0F1115"/>
                <w:spacing w:val="0"/>
                <w:sz w:val="22"/>
                <w:szCs w:val="22"/>
                <w:shd w:val="clear" w:fill="FFFFFF"/>
                <w:lang w:val="en-US" w:eastAsia="zh-CN"/>
              </w:rPr>
              <w:t>。</w:t>
            </w:r>
          </w:p>
          <w:p w14:paraId="4EAB9D74">
            <w:pPr>
              <w:widowControl/>
              <w:numPr>
                <w:ilvl w:val="0"/>
                <w:numId w:val="0"/>
              </w:numPr>
              <w:jc w:val="left"/>
              <w:textAlignment w:val="center"/>
              <w:rPr>
                <w:rFonts w:hint="default"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2.</w:t>
            </w:r>
            <w:r>
              <w:rPr>
                <w:rFonts w:hint="default" w:ascii="宋体" w:hAnsi="宋体" w:eastAsia="宋体" w:cs="宋体"/>
                <w:i w:val="0"/>
                <w:iCs w:val="0"/>
                <w:caps w:val="0"/>
                <w:color w:val="0F1115"/>
                <w:spacing w:val="0"/>
                <w:sz w:val="22"/>
                <w:szCs w:val="22"/>
                <w:shd w:val="clear" w:fill="FFFFFF"/>
                <w:lang w:val="en-US" w:eastAsia="zh-CN"/>
              </w:rPr>
              <w:t xml:space="preserve">材质：外套尼龙布/PU革/无纺布任一；内衬 TPU 或 PVC </w:t>
            </w:r>
            <w:r>
              <w:rPr>
                <w:rFonts w:hint="eastAsia" w:ascii="宋体" w:hAnsi="宋体" w:eastAsia="宋体" w:cs="宋体"/>
                <w:i w:val="0"/>
                <w:iCs w:val="0"/>
                <w:caps w:val="0"/>
                <w:color w:val="0F1115"/>
                <w:spacing w:val="0"/>
                <w:sz w:val="22"/>
                <w:szCs w:val="22"/>
                <w:shd w:val="clear" w:fill="FFFFFF"/>
                <w:lang w:val="en-US" w:eastAsia="zh-CN"/>
              </w:rPr>
              <w:t>2.</w:t>
            </w:r>
            <w:r>
              <w:rPr>
                <w:rFonts w:hint="default" w:ascii="宋体" w:hAnsi="宋体" w:eastAsia="宋体" w:cs="宋体"/>
                <w:i w:val="0"/>
                <w:iCs w:val="0"/>
                <w:caps w:val="0"/>
                <w:color w:val="0F1115"/>
                <w:spacing w:val="0"/>
                <w:sz w:val="22"/>
                <w:szCs w:val="22"/>
                <w:shd w:val="clear" w:fill="FFFFFF"/>
                <w:lang w:val="en-US" w:eastAsia="zh-CN"/>
              </w:rPr>
              <w:t>气囊；不含乳胶</w:t>
            </w:r>
            <w:r>
              <w:rPr>
                <w:rFonts w:hint="eastAsia" w:ascii="宋体" w:hAnsi="宋体" w:eastAsia="宋体" w:cs="宋体"/>
                <w:i w:val="0"/>
                <w:iCs w:val="0"/>
                <w:caps w:val="0"/>
                <w:color w:val="0F1115"/>
                <w:spacing w:val="0"/>
                <w:sz w:val="22"/>
                <w:szCs w:val="22"/>
                <w:shd w:val="clear" w:fill="FFFFFF"/>
                <w:lang w:val="en-US" w:eastAsia="zh-CN"/>
              </w:rPr>
              <w:t>。</w:t>
            </w:r>
          </w:p>
          <w:p w14:paraId="1CAB6D5C">
            <w:pPr>
              <w:widowControl/>
              <w:numPr>
                <w:ilvl w:val="0"/>
                <w:numId w:val="0"/>
              </w:numPr>
              <w:jc w:val="left"/>
              <w:textAlignment w:val="center"/>
              <w:rPr>
                <w:rFonts w:hint="default"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3.</w:t>
            </w:r>
            <w:r>
              <w:rPr>
                <w:rFonts w:hint="default" w:ascii="宋体" w:hAnsi="宋体" w:eastAsia="宋体" w:cs="宋体"/>
                <w:i w:val="0"/>
                <w:iCs w:val="0"/>
                <w:caps w:val="0"/>
                <w:color w:val="0F1115"/>
                <w:spacing w:val="0"/>
                <w:sz w:val="22"/>
                <w:szCs w:val="22"/>
                <w:shd w:val="clear" w:fill="FFFFFF"/>
                <w:lang w:val="en-US" w:eastAsia="zh-CN"/>
              </w:rPr>
              <w:t>可拆洗：布套可从气囊拆卸，支持酒精/含氯消毒液擦拭，≥500 次清洗不褪色、不脱层、不变形</w:t>
            </w:r>
            <w:r>
              <w:rPr>
                <w:rFonts w:hint="eastAsia" w:ascii="宋体" w:hAnsi="宋体" w:eastAsia="宋体" w:cs="宋体"/>
                <w:i w:val="0"/>
                <w:iCs w:val="0"/>
                <w:caps w:val="0"/>
                <w:color w:val="0F1115"/>
                <w:spacing w:val="0"/>
                <w:sz w:val="22"/>
                <w:szCs w:val="22"/>
                <w:shd w:val="clear" w:fill="FFFFFF"/>
                <w:lang w:val="en-US" w:eastAsia="zh-CN"/>
              </w:rPr>
              <w:t>。</w:t>
            </w:r>
          </w:p>
          <w:p w14:paraId="325F5127">
            <w:pPr>
              <w:widowControl/>
              <w:numPr>
                <w:ilvl w:val="0"/>
                <w:numId w:val="0"/>
              </w:numPr>
              <w:jc w:val="left"/>
              <w:textAlignment w:val="center"/>
              <w:rPr>
                <w:rFonts w:hint="default"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4.</w:t>
            </w:r>
            <w:r>
              <w:rPr>
                <w:rFonts w:hint="default" w:ascii="宋体" w:hAnsi="宋体" w:eastAsia="宋体" w:cs="宋体"/>
                <w:i w:val="0"/>
                <w:iCs w:val="0"/>
                <w:caps w:val="0"/>
                <w:color w:val="0F1115"/>
                <w:spacing w:val="0"/>
                <w:sz w:val="22"/>
                <w:szCs w:val="22"/>
                <w:shd w:val="clear" w:fill="FFFFFF"/>
                <w:lang w:val="en-US" w:eastAsia="zh-CN"/>
              </w:rPr>
              <w:t>接口：与所投电子血压计品牌主机匹配（原厂配套或通用接口均可响应）</w:t>
            </w:r>
            <w:r>
              <w:rPr>
                <w:rFonts w:hint="eastAsia" w:ascii="宋体" w:hAnsi="宋体" w:eastAsia="宋体" w:cs="宋体"/>
                <w:i w:val="0"/>
                <w:iCs w:val="0"/>
                <w:caps w:val="0"/>
                <w:color w:val="0F1115"/>
                <w:spacing w:val="0"/>
                <w:sz w:val="22"/>
                <w:szCs w:val="22"/>
                <w:shd w:val="clear" w:fill="FFFFFF"/>
                <w:lang w:val="en-US" w:eastAsia="zh-CN"/>
              </w:rPr>
              <w:t>。</w:t>
            </w:r>
          </w:p>
          <w:p w14:paraId="408E12C4">
            <w:pPr>
              <w:widowControl/>
              <w:numPr>
                <w:ilvl w:val="0"/>
                <w:numId w:val="0"/>
              </w:numPr>
              <w:jc w:val="left"/>
              <w:textAlignment w:val="center"/>
              <w:rPr>
                <w:rFonts w:hint="default"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5.</w:t>
            </w:r>
            <w:r>
              <w:rPr>
                <w:rFonts w:hint="default" w:ascii="宋体" w:hAnsi="宋体" w:eastAsia="宋体" w:cs="宋体"/>
                <w:i w:val="0"/>
                <w:iCs w:val="0"/>
                <w:caps w:val="0"/>
                <w:color w:val="0F1115"/>
                <w:spacing w:val="0"/>
                <w:sz w:val="22"/>
                <w:szCs w:val="22"/>
                <w:shd w:val="clear" w:fill="FFFFFF"/>
                <w:lang w:val="en-US" w:eastAsia="zh-CN"/>
              </w:rPr>
              <w:t>生物相容：通过细胞毒性、皮肤刺激、迟发型致敏三项检测（提供报告或注册检摘要）</w:t>
            </w:r>
            <w:r>
              <w:rPr>
                <w:rFonts w:hint="eastAsia" w:ascii="宋体" w:hAnsi="宋体" w:eastAsia="宋体" w:cs="宋体"/>
                <w:i w:val="0"/>
                <w:iCs w:val="0"/>
                <w:caps w:val="0"/>
                <w:color w:val="0F1115"/>
                <w:spacing w:val="0"/>
                <w:sz w:val="22"/>
                <w:szCs w:val="22"/>
                <w:shd w:val="clear" w:fill="FFFFFF"/>
                <w:lang w:val="en-US" w:eastAsia="zh-CN"/>
              </w:rPr>
              <w:t>。</w:t>
            </w:r>
          </w:p>
          <w:p w14:paraId="1DCB0FCE">
            <w:pPr>
              <w:widowControl/>
              <w:numPr>
                <w:ilvl w:val="0"/>
                <w:numId w:val="0"/>
              </w:numPr>
              <w:jc w:val="left"/>
              <w:textAlignment w:val="center"/>
              <w:rPr>
                <w:rFonts w:hint="default"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6.</w:t>
            </w:r>
            <w:r>
              <w:rPr>
                <w:rFonts w:hint="default" w:ascii="宋体" w:hAnsi="宋体" w:eastAsia="宋体" w:cs="宋体"/>
                <w:i w:val="0"/>
                <w:iCs w:val="0"/>
                <w:caps w:val="0"/>
                <w:color w:val="0F1115"/>
                <w:spacing w:val="0"/>
                <w:sz w:val="22"/>
                <w:szCs w:val="22"/>
                <w:shd w:val="clear" w:fill="FFFFFF"/>
                <w:lang w:val="en-US" w:eastAsia="zh-CN"/>
              </w:rPr>
              <w:t>耐久性：充气循环 ≥1 万次仍保持气密性；魔术贴反复开合 ≥5000 次不脱胶</w:t>
            </w:r>
            <w:r>
              <w:rPr>
                <w:rFonts w:hint="eastAsia" w:ascii="宋体" w:hAnsi="宋体" w:eastAsia="宋体" w:cs="宋体"/>
                <w:i w:val="0"/>
                <w:iCs w:val="0"/>
                <w:caps w:val="0"/>
                <w:color w:val="0F1115"/>
                <w:spacing w:val="0"/>
                <w:sz w:val="22"/>
                <w:szCs w:val="22"/>
                <w:shd w:val="clear" w:fill="FFFFFF"/>
                <w:lang w:val="en-US" w:eastAsia="zh-CN"/>
              </w:rPr>
              <w:t>。</w:t>
            </w:r>
          </w:p>
          <w:p w14:paraId="1001AA95">
            <w:pPr>
              <w:widowControl/>
              <w:numPr>
                <w:ilvl w:val="0"/>
                <w:numId w:val="0"/>
              </w:numPr>
              <w:jc w:val="left"/>
              <w:textAlignment w:val="center"/>
              <w:rPr>
                <w:rFonts w:hint="eastAsia"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7.</w:t>
            </w:r>
            <w:r>
              <w:rPr>
                <w:rFonts w:hint="default" w:ascii="宋体" w:hAnsi="宋体" w:eastAsia="宋体" w:cs="宋体"/>
                <w:i w:val="0"/>
                <w:iCs w:val="0"/>
                <w:caps w:val="0"/>
                <w:color w:val="0F1115"/>
                <w:spacing w:val="0"/>
                <w:sz w:val="22"/>
                <w:szCs w:val="22"/>
                <w:shd w:val="clear" w:fill="FFFFFF"/>
                <w:lang w:val="en-US" w:eastAsia="zh-CN"/>
              </w:rPr>
              <w:t>气密性：300mmHg 静压下 60s 内压降 ≤1mmHg</w:t>
            </w:r>
            <w:r>
              <w:rPr>
                <w:rFonts w:hint="eastAsia" w:ascii="宋体" w:hAnsi="宋体" w:eastAsia="宋体" w:cs="宋体"/>
                <w:i w:val="0"/>
                <w:iCs w:val="0"/>
                <w:caps w:val="0"/>
                <w:color w:val="0F1115"/>
                <w:spacing w:val="0"/>
                <w:sz w:val="22"/>
                <w:szCs w:val="22"/>
                <w:shd w:val="clear" w:fill="FFFFFF"/>
                <w:lang w:val="en-US" w:eastAsia="zh-CN"/>
              </w:rPr>
              <w:t>。</w:t>
            </w:r>
          </w:p>
        </w:tc>
      </w:tr>
      <w:tr w14:paraId="446F4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9" w:hRule="atLeast"/>
        </w:trPr>
        <w:tc>
          <w:tcPr>
            <w:tcW w:w="868" w:type="pct"/>
            <w:vAlign w:val="center"/>
          </w:tcPr>
          <w:p w14:paraId="415FD402">
            <w:pPr>
              <w:keepNext w:val="0"/>
              <w:keepLines w:val="0"/>
              <w:widowControl/>
              <w:suppressLineNumbers w:val="0"/>
              <w:jc w:val="center"/>
              <w:textAlignment w:val="center"/>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非接触式红外体温计</w:t>
            </w:r>
          </w:p>
        </w:tc>
        <w:tc>
          <w:tcPr>
            <w:tcW w:w="4131" w:type="pct"/>
          </w:tcPr>
          <w:p w14:paraId="138C91CC">
            <w:pPr>
              <w:widowControl/>
              <w:numPr>
                <w:ilvl w:val="0"/>
                <w:numId w:val="0"/>
              </w:numPr>
              <w:jc w:val="left"/>
              <w:textAlignment w:val="center"/>
              <w:rPr>
                <w:rFonts w:hint="eastAsia"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用途：供临床通过非接触方式快速测量人体额头或体表温度，用于发热患者的初步筛查和日常体温监测。</w:t>
            </w:r>
          </w:p>
          <w:p w14:paraId="103AE407">
            <w:pPr>
              <w:widowControl/>
              <w:numPr>
                <w:ilvl w:val="0"/>
                <w:numId w:val="0"/>
              </w:numPr>
              <w:jc w:val="left"/>
              <w:textAlignment w:val="center"/>
              <w:rPr>
                <w:rFonts w:hint="eastAsia"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1. 部位：红外非接触式，额温模式；测量距离 3-5cm（允许 5-15cm 响应）。</w:t>
            </w:r>
          </w:p>
          <w:p w14:paraId="3B5032A3">
            <w:pPr>
              <w:widowControl/>
              <w:numPr>
                <w:ilvl w:val="0"/>
                <w:numId w:val="0"/>
              </w:numPr>
              <w:jc w:val="left"/>
              <w:textAlignment w:val="center"/>
              <w:rPr>
                <w:rFonts w:hint="eastAsia"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2. 量程：体温 32.0-42.9℃；可选物体表面模式 0-100℃。</w:t>
            </w:r>
          </w:p>
          <w:p w14:paraId="6A10E74B">
            <w:pPr>
              <w:widowControl/>
              <w:numPr>
                <w:ilvl w:val="0"/>
                <w:numId w:val="0"/>
              </w:numPr>
              <w:jc w:val="left"/>
              <w:textAlignment w:val="center"/>
              <w:rPr>
                <w:rFonts w:hint="eastAsia"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3. 精度：35.0-42.0℃ 内 ±0.2℃；32.0-34.9℃ 及 42.1-42.9℃ 内 ±0.3℃；分辨力 0.1℃。</w:t>
            </w:r>
          </w:p>
          <w:p w14:paraId="51C937EB">
            <w:pPr>
              <w:widowControl/>
              <w:numPr>
                <w:ilvl w:val="0"/>
                <w:numId w:val="0"/>
              </w:numPr>
              <w:jc w:val="left"/>
              <w:textAlignment w:val="center"/>
              <w:rPr>
                <w:rFonts w:hint="eastAsia"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4. 响应：单次测量 ≤1s；一键启动。</w:t>
            </w:r>
          </w:p>
          <w:p w14:paraId="629D6652">
            <w:pPr>
              <w:widowControl/>
              <w:numPr>
                <w:ilvl w:val="0"/>
                <w:numId w:val="0"/>
              </w:numPr>
              <w:jc w:val="left"/>
              <w:textAlignment w:val="center"/>
              <w:rPr>
                <w:rFonts w:hint="eastAsia"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5. 显示：LCD 背光，数字高度 ≥4mm；三色背光（正常/低热/高热）或单色带超温声光报警；Lo/Hi 提示。</w:t>
            </w:r>
          </w:p>
          <w:p w14:paraId="2C079C8C">
            <w:pPr>
              <w:widowControl/>
              <w:numPr>
                <w:ilvl w:val="0"/>
                <w:numId w:val="0"/>
              </w:numPr>
              <w:jc w:val="left"/>
              <w:textAlignment w:val="center"/>
              <w:rPr>
                <w:rFonts w:hint="eastAsia"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6. 存储：记忆 ≥32 组；可 ℃/℉ 切换。</w:t>
            </w:r>
          </w:p>
          <w:p w14:paraId="64423B7F">
            <w:pPr>
              <w:widowControl/>
              <w:numPr>
                <w:ilvl w:val="0"/>
                <w:numId w:val="0"/>
              </w:numPr>
              <w:jc w:val="left"/>
              <w:textAlignment w:val="center"/>
              <w:rPr>
                <w:rFonts w:hint="eastAsia"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7. 供电：DC 3V（AAA×2 或 AA×2）；低电量提示；无操作自动关机 ≤30s。</w:t>
            </w:r>
          </w:p>
          <w:p w14:paraId="1FC8CCF5">
            <w:pPr>
              <w:widowControl/>
              <w:numPr>
                <w:ilvl w:val="0"/>
                <w:numId w:val="0"/>
              </w:numPr>
              <w:jc w:val="left"/>
              <w:textAlignment w:val="center"/>
              <w:rPr>
                <w:rFonts w:hint="eastAsia" w:ascii="宋体" w:hAnsi="宋体" w:eastAsia="宋体" w:cs="宋体"/>
                <w:i w:val="0"/>
                <w:iCs w:val="0"/>
                <w:caps w:val="0"/>
                <w:color w:val="0F1115"/>
                <w:spacing w:val="0"/>
                <w:sz w:val="22"/>
                <w:szCs w:val="22"/>
                <w:shd w:val="clear" w:fill="FFFFFF"/>
                <w:lang w:val="en-US" w:eastAsia="zh-CN"/>
              </w:rPr>
            </w:pPr>
            <w:r>
              <w:rPr>
                <w:rFonts w:hint="eastAsia" w:ascii="宋体" w:hAnsi="宋体" w:eastAsia="宋体" w:cs="宋体"/>
                <w:i w:val="0"/>
                <w:iCs w:val="0"/>
                <w:caps w:val="0"/>
                <w:color w:val="0F1115"/>
                <w:spacing w:val="0"/>
                <w:sz w:val="22"/>
                <w:szCs w:val="22"/>
                <w:shd w:val="clear" w:fill="FFFFFF"/>
                <w:lang w:val="en-US" w:eastAsia="zh-CN"/>
              </w:rPr>
              <w:t>8. 安全：内部电源、BF 型应用部分；符合 GB 9706.1-2020、YY 9706.102-2021；提供注册检报告。</w:t>
            </w:r>
          </w:p>
        </w:tc>
      </w:tr>
      <w:tr w14:paraId="5605D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9" w:hRule="atLeast"/>
        </w:trPr>
        <w:tc>
          <w:tcPr>
            <w:tcW w:w="868" w:type="pct"/>
            <w:shd w:val="clear" w:color="auto" w:fill="auto"/>
            <w:vAlign w:val="center"/>
          </w:tcPr>
          <w:p w14:paraId="72E6D1D1">
            <w:pPr>
              <w:spacing w:line="240" w:lineRule="auto"/>
              <w:ind w:left="0" w:leftChars="0" w:right="0" w:rightChars="0" w:firstLine="0" w:firstLineChars="0"/>
              <w:jc w:val="both"/>
              <w:rPr>
                <w:rFonts w:hint="eastAsia" w:ascii="宋体" w:hAnsi="宋体" w:eastAsia="宋体" w:cstheme="minorBidi"/>
                <w:kern w:val="2"/>
                <w:sz w:val="22"/>
                <w:szCs w:val="22"/>
                <w:vertAlign w:val="baseline"/>
                <w:lang w:val="en-US" w:eastAsia="zh-CN" w:bidi="ar-SA"/>
              </w:rPr>
            </w:pPr>
            <w:r>
              <w:rPr>
                <w:rFonts w:hint="eastAsia"/>
                <w:sz w:val="22"/>
                <w:szCs w:val="22"/>
                <w:vertAlign w:val="baseline"/>
              </w:rPr>
              <w:t>玻璃体温计</w:t>
            </w:r>
          </w:p>
        </w:tc>
        <w:tc>
          <w:tcPr>
            <w:tcW w:w="4131" w:type="pct"/>
            <w:shd w:val="clear" w:color="auto" w:fill="auto"/>
            <w:vAlign w:val="top"/>
          </w:tcPr>
          <w:p w14:paraId="43CF1589">
            <w:pPr>
              <w:spacing w:line="240" w:lineRule="auto"/>
              <w:ind w:left="0" w:leftChars="0" w:right="0" w:rightChars="0" w:firstLine="0" w:firstLineChars="0"/>
              <w:rPr>
                <w:rFonts w:hint="eastAsia" w:eastAsiaTheme="minorEastAsia"/>
                <w:sz w:val="22"/>
                <w:szCs w:val="22"/>
                <w:vertAlign w:val="baseline"/>
                <w:lang w:val="en-US" w:eastAsia="zh-CN"/>
              </w:rPr>
            </w:pPr>
            <w:r>
              <w:rPr>
                <w:rFonts w:hint="eastAsia"/>
                <w:sz w:val="22"/>
                <w:szCs w:val="22"/>
                <w:vertAlign w:val="baseline"/>
                <w:lang w:val="en-US" w:eastAsia="zh-CN"/>
              </w:rPr>
              <w:t>用途：</w:t>
            </w:r>
            <w:r>
              <w:rPr>
                <w:rFonts w:hint="eastAsia"/>
                <w:sz w:val="22"/>
                <w:szCs w:val="22"/>
                <w:vertAlign w:val="baseline"/>
              </w:rPr>
              <w:t>供医疗机构测量人体体温用（腋下/口腔/直肠）</w:t>
            </w:r>
            <w:r>
              <w:rPr>
                <w:rFonts w:hint="eastAsia"/>
                <w:sz w:val="22"/>
                <w:szCs w:val="22"/>
                <w:vertAlign w:val="baseline"/>
                <w:lang w:eastAsia="zh-CN"/>
              </w:rPr>
              <w:t>。</w:t>
            </w:r>
          </w:p>
          <w:p w14:paraId="18734245">
            <w:pPr>
              <w:numPr>
                <w:ilvl w:val="0"/>
                <w:numId w:val="1"/>
              </w:numPr>
              <w:spacing w:line="240" w:lineRule="auto"/>
              <w:ind w:left="0" w:leftChars="0" w:right="0" w:rightChars="0" w:firstLine="0" w:firstLineChars="0"/>
              <w:rPr>
                <w:rFonts w:hint="eastAsia" w:eastAsiaTheme="minorEastAsia"/>
                <w:sz w:val="22"/>
                <w:szCs w:val="22"/>
                <w:vertAlign w:val="baseline"/>
                <w:lang w:eastAsia="zh-CN"/>
              </w:rPr>
            </w:pPr>
            <w:r>
              <w:rPr>
                <w:rFonts w:hint="eastAsia"/>
                <w:sz w:val="22"/>
                <w:szCs w:val="22"/>
                <w:vertAlign w:val="baseline"/>
              </w:rPr>
              <w:t>结构</w:t>
            </w:r>
            <w:r>
              <w:rPr>
                <w:rFonts w:hint="eastAsia"/>
                <w:sz w:val="22"/>
                <w:szCs w:val="22"/>
                <w:vertAlign w:val="baseline"/>
                <w:lang w:eastAsia="zh-CN"/>
              </w:rPr>
              <w:t>：</w:t>
            </w:r>
            <w:r>
              <w:rPr>
                <w:rFonts w:hint="eastAsia"/>
                <w:sz w:val="22"/>
                <w:szCs w:val="22"/>
                <w:vertAlign w:val="baseline"/>
              </w:rPr>
              <w:t>棒式内标玻璃体温计；腋温型 / 口温型 / 肛温型 三型并列，投标时分别列明并报价</w:t>
            </w:r>
            <w:r>
              <w:rPr>
                <w:rFonts w:hint="eastAsia"/>
                <w:sz w:val="22"/>
                <w:szCs w:val="22"/>
                <w:vertAlign w:val="baseline"/>
                <w:lang w:eastAsia="zh-CN"/>
              </w:rPr>
              <w:t>。</w:t>
            </w:r>
          </w:p>
          <w:p w14:paraId="1A7E65AF">
            <w:pPr>
              <w:numPr>
                <w:ilvl w:val="0"/>
                <w:numId w:val="1"/>
              </w:numPr>
              <w:spacing w:line="240" w:lineRule="auto"/>
              <w:ind w:left="0" w:leftChars="0" w:right="0" w:rightChars="0" w:firstLine="0" w:firstLineChars="0"/>
              <w:rPr>
                <w:rFonts w:hint="eastAsia" w:eastAsiaTheme="minorEastAsia"/>
                <w:sz w:val="22"/>
                <w:szCs w:val="22"/>
                <w:vertAlign w:val="baseline"/>
                <w:lang w:eastAsia="zh-CN"/>
              </w:rPr>
            </w:pPr>
            <w:r>
              <w:rPr>
                <w:rFonts w:hint="eastAsia"/>
                <w:sz w:val="22"/>
                <w:szCs w:val="22"/>
                <w:vertAlign w:val="baseline"/>
              </w:rPr>
              <w:t>感温液</w:t>
            </w:r>
            <w:r>
              <w:rPr>
                <w:rFonts w:hint="eastAsia"/>
                <w:sz w:val="22"/>
                <w:szCs w:val="22"/>
                <w:vertAlign w:val="baseline"/>
                <w:lang w:eastAsia="zh-CN"/>
              </w:rPr>
              <w:t>：</w:t>
            </w:r>
            <w:r>
              <w:rPr>
                <w:rFonts w:hint="eastAsia"/>
                <w:sz w:val="22"/>
                <w:szCs w:val="22"/>
                <w:vertAlign w:val="baseline"/>
              </w:rPr>
              <w:t>无汞环保合金（镓铟锡）</w:t>
            </w:r>
            <w:r>
              <w:rPr>
                <w:rFonts w:hint="eastAsia"/>
                <w:sz w:val="22"/>
                <w:szCs w:val="22"/>
                <w:vertAlign w:val="baseline"/>
                <w:lang w:eastAsia="zh-CN"/>
              </w:rPr>
              <w:t>。</w:t>
            </w:r>
          </w:p>
          <w:p w14:paraId="4A806314">
            <w:pPr>
              <w:numPr>
                <w:ilvl w:val="0"/>
                <w:numId w:val="1"/>
              </w:numPr>
              <w:spacing w:line="240" w:lineRule="auto"/>
              <w:ind w:left="0" w:leftChars="0" w:right="0" w:rightChars="0" w:firstLine="0" w:firstLineChars="0"/>
              <w:rPr>
                <w:rFonts w:hint="eastAsia" w:eastAsiaTheme="minorEastAsia"/>
                <w:sz w:val="22"/>
                <w:szCs w:val="22"/>
                <w:vertAlign w:val="baseline"/>
                <w:lang w:eastAsia="zh-CN"/>
              </w:rPr>
            </w:pPr>
            <w:r>
              <w:rPr>
                <w:rFonts w:hint="eastAsia"/>
                <w:sz w:val="22"/>
                <w:szCs w:val="22"/>
                <w:vertAlign w:val="baseline"/>
              </w:rPr>
              <w:t>量程与精度</w:t>
            </w:r>
            <w:r>
              <w:rPr>
                <w:rFonts w:hint="eastAsia"/>
                <w:sz w:val="22"/>
                <w:szCs w:val="22"/>
                <w:vertAlign w:val="baseline"/>
                <w:lang w:eastAsia="zh-CN"/>
              </w:rPr>
              <w:t>：</w:t>
            </w:r>
            <w:r>
              <w:rPr>
                <w:rFonts w:hint="eastAsia"/>
                <w:sz w:val="22"/>
                <w:szCs w:val="22"/>
                <w:vertAlign w:val="baseline"/>
              </w:rPr>
              <w:t>示值范围 35–42℃，最小分度 0.1℃，示值误差 ≤±0.1℃</w:t>
            </w:r>
            <w:r>
              <w:rPr>
                <w:rFonts w:hint="eastAsia"/>
                <w:sz w:val="22"/>
                <w:szCs w:val="22"/>
                <w:vertAlign w:val="baseline"/>
                <w:lang w:eastAsia="zh-CN"/>
              </w:rPr>
              <w:t>。</w:t>
            </w:r>
          </w:p>
          <w:p w14:paraId="6963487B">
            <w:pPr>
              <w:numPr>
                <w:ilvl w:val="0"/>
                <w:numId w:val="1"/>
              </w:numPr>
              <w:spacing w:line="240" w:lineRule="auto"/>
              <w:ind w:left="0" w:leftChars="0" w:right="0" w:rightChars="0" w:firstLine="0" w:firstLineChars="0"/>
              <w:rPr>
                <w:rFonts w:hint="eastAsia" w:asciiTheme="minorHAnsi" w:hAnsiTheme="minorHAnsi" w:eastAsiaTheme="minorEastAsia" w:cstheme="minorBidi"/>
                <w:kern w:val="2"/>
                <w:sz w:val="22"/>
                <w:szCs w:val="22"/>
                <w:vertAlign w:val="baseline"/>
                <w:lang w:val="en-US" w:eastAsia="zh-CN" w:bidi="ar-SA"/>
              </w:rPr>
            </w:pPr>
            <w:r>
              <w:rPr>
                <w:rFonts w:hint="eastAsia"/>
                <w:sz w:val="22"/>
                <w:szCs w:val="22"/>
                <w:vertAlign w:val="baseline"/>
              </w:rPr>
              <w:t>性能</w:t>
            </w:r>
            <w:r>
              <w:rPr>
                <w:rFonts w:hint="eastAsia"/>
                <w:sz w:val="22"/>
                <w:szCs w:val="22"/>
                <w:vertAlign w:val="baseline"/>
                <w:lang w:eastAsia="zh-CN"/>
              </w:rPr>
              <w:t>：</w:t>
            </w:r>
            <w:r>
              <w:rPr>
                <w:rFonts w:hint="eastAsia"/>
                <w:sz w:val="22"/>
                <w:szCs w:val="22"/>
                <w:vertAlign w:val="baseline"/>
              </w:rPr>
              <w:t>腋温型回原时间 ≤10min，口温/肛温型 ≤5min；汞柱清晰不断裂、无气泡；玻璃管光滑</w:t>
            </w:r>
            <w:r>
              <w:rPr>
                <w:rFonts w:hint="eastAsia"/>
                <w:sz w:val="22"/>
                <w:szCs w:val="22"/>
                <w:vertAlign w:val="baseline"/>
                <w:lang w:eastAsia="zh-CN"/>
              </w:rPr>
              <w:t>。</w:t>
            </w:r>
          </w:p>
        </w:tc>
      </w:tr>
    </w:tbl>
    <w:p w14:paraId="129125D6">
      <w:pPr>
        <w:rPr>
          <w:rFonts w:hint="eastAsia" w:ascii="Segoe UI" w:hAnsi="Segoe UI" w:eastAsia="Segoe UI" w:cs="Segoe UI"/>
          <w:sz w:val="22"/>
          <w:szCs w:val="22"/>
          <w:lang w:val="en-US" w:eastAsia="zh-CN" w:bidi="ar-SA"/>
        </w:rPr>
      </w:pPr>
      <w:r>
        <w:rPr>
          <w:rFonts w:hint="eastAsia" w:ascii="Segoe UI" w:hAnsi="Segoe UI" w:eastAsia="Segoe UI" w:cs="Segoe UI"/>
          <w:sz w:val="22"/>
          <w:szCs w:val="22"/>
          <w:lang w:val="en-US" w:eastAsia="zh-CN" w:bidi="ar-SA"/>
        </w:rPr>
        <w:t xml:space="preserve">   </w:t>
      </w:r>
    </w:p>
    <w:p w14:paraId="60F7EFA6">
      <w:pPr>
        <w:ind w:firstLine="482" w:firstLineChars="200"/>
        <w:rPr>
          <w:rFonts w:hint="eastAsia" w:hAnsi="宋体" w:cs="宋体"/>
          <w:b/>
          <w:bCs/>
          <w:i w:val="0"/>
          <w:iCs/>
          <w:color w:val="auto"/>
          <w:sz w:val="24"/>
          <w:szCs w:val="24"/>
          <w:lang w:val="en-US" w:eastAsia="zh-CN"/>
        </w:rPr>
      </w:pPr>
      <w:r>
        <w:rPr>
          <w:rFonts w:hint="eastAsia" w:ascii="宋体" w:hAnsi="宋体" w:eastAsia="宋体" w:cs="宋体"/>
          <w:b/>
          <w:bCs/>
          <w:i w:val="0"/>
          <w:iCs/>
          <w:color w:val="auto"/>
          <w:sz w:val="24"/>
          <w:szCs w:val="24"/>
          <w:lang w:val="en-US" w:eastAsia="zh-CN"/>
        </w:rPr>
        <w:t>包</w:t>
      </w:r>
      <w:r>
        <w:rPr>
          <w:rFonts w:hint="eastAsia" w:hAnsi="宋体" w:cs="宋体"/>
          <w:b/>
          <w:bCs/>
          <w:i w:val="0"/>
          <w:iCs/>
          <w:color w:val="auto"/>
          <w:sz w:val="24"/>
          <w:szCs w:val="24"/>
          <w:lang w:val="en-US" w:eastAsia="zh-CN"/>
        </w:rPr>
        <w:t>15</w:t>
      </w:r>
    </w:p>
    <w:p w14:paraId="63E24CB0">
      <w:pPr>
        <w:keepNext w:val="0"/>
        <w:keepLines w:val="0"/>
        <w:widowControl/>
        <w:suppressLineNumbers w:val="0"/>
        <w:spacing w:line="375" w:lineRule="atLeast"/>
        <w:jc w:val="left"/>
        <w:rPr>
          <w:rFonts w:hint="eastAsia" w:ascii="Segoe UI" w:hAnsi="Segoe UI" w:eastAsia="Segoe UI" w:cs="Segoe UI"/>
          <w:sz w:val="22"/>
          <w:szCs w:val="22"/>
          <w:lang w:val="en-US" w:eastAsia="zh-CN" w:bidi="ar-SA"/>
        </w:rPr>
      </w:pPr>
      <w:r>
        <w:rPr>
          <w:rFonts w:hint="eastAsia" w:ascii="Segoe UI" w:hAnsi="Segoe UI" w:eastAsia="Segoe UI" w:cs="Segoe UI"/>
          <w:sz w:val="22"/>
          <w:szCs w:val="22"/>
          <w:lang w:val="en-US" w:eastAsia="zh-CN" w:bidi="ar-SA"/>
        </w:rPr>
        <w:t>1. 结构与成分：由脂质水胶体浸渍载体构成（载体可为网格/无纺布/纤维素网任一种，浸渍基质含凡士林、石蜡油或微脂粒中的一种或多种）；不含银离子。</w:t>
      </w:r>
    </w:p>
    <w:p w14:paraId="75C1BDA8">
      <w:pPr>
        <w:keepNext w:val="0"/>
        <w:keepLines w:val="0"/>
        <w:widowControl/>
        <w:suppressLineNumbers w:val="0"/>
        <w:spacing w:line="375" w:lineRule="atLeast"/>
        <w:jc w:val="left"/>
        <w:rPr>
          <w:rFonts w:hint="eastAsia" w:ascii="Segoe UI" w:hAnsi="Segoe UI" w:eastAsia="Segoe UI" w:cs="Segoe UI"/>
          <w:sz w:val="22"/>
          <w:szCs w:val="22"/>
          <w:lang w:val="en-US" w:eastAsia="zh-CN" w:bidi="ar-SA"/>
        </w:rPr>
      </w:pPr>
      <w:r>
        <w:rPr>
          <w:rFonts w:hint="eastAsia" w:ascii="Segoe UI" w:hAnsi="Segoe UI" w:eastAsia="Segoe UI" w:cs="Segoe UI"/>
          <w:sz w:val="22"/>
          <w:szCs w:val="22"/>
          <w:lang w:val="en-US" w:eastAsia="zh-CN" w:bidi="ar-SA"/>
        </w:rPr>
        <w:t>2. 形态与操作：片状或条状；可按临床需要任意裁剪；顺应性好，贴合各类曲面及腔洞；不与创面肉芽粘连。</w:t>
      </w:r>
    </w:p>
    <w:p w14:paraId="4E6FE4BB">
      <w:pPr>
        <w:keepNext w:val="0"/>
        <w:keepLines w:val="0"/>
        <w:widowControl/>
        <w:suppressLineNumbers w:val="0"/>
        <w:spacing w:line="375" w:lineRule="atLeast"/>
        <w:jc w:val="left"/>
        <w:rPr>
          <w:rFonts w:hint="eastAsia" w:ascii="Segoe UI" w:hAnsi="Segoe UI" w:eastAsia="Segoe UI" w:cs="Segoe UI"/>
          <w:sz w:val="22"/>
          <w:szCs w:val="22"/>
          <w:lang w:val="en-US" w:eastAsia="zh-CN" w:bidi="ar-SA"/>
        </w:rPr>
      </w:pPr>
      <w:r>
        <w:rPr>
          <w:rFonts w:hint="eastAsia" w:ascii="Segoe UI" w:hAnsi="Segoe UI" w:eastAsia="Segoe UI" w:cs="Segoe UI"/>
          <w:sz w:val="22"/>
          <w:szCs w:val="22"/>
          <w:lang w:val="en-US" w:eastAsia="zh-CN" w:bidi="ar-SA"/>
        </w:rPr>
        <w:t>3. 性能：低粘性、保湿、形成脂质水胶屏障；与泡沫/藻酸盐/水胶体等外层敷料叠用不冲突；促进自溶性清创，维持湿润愈合环境。</w:t>
      </w:r>
    </w:p>
    <w:p w14:paraId="19957A14">
      <w:pPr>
        <w:keepNext w:val="0"/>
        <w:keepLines w:val="0"/>
        <w:widowControl/>
        <w:suppressLineNumbers w:val="0"/>
        <w:spacing w:line="375" w:lineRule="atLeast"/>
        <w:jc w:val="left"/>
        <w:rPr>
          <w:rFonts w:hint="eastAsia" w:ascii="Segoe UI" w:hAnsi="Segoe UI" w:eastAsia="Segoe UI" w:cs="Segoe UI"/>
          <w:sz w:val="22"/>
          <w:szCs w:val="22"/>
          <w:lang w:val="en-US" w:eastAsia="zh-CN" w:bidi="ar-SA"/>
        </w:rPr>
      </w:pPr>
      <w:r>
        <w:rPr>
          <w:rFonts w:hint="eastAsia" w:ascii="Segoe UI" w:hAnsi="Segoe UI" w:eastAsia="Segoe UI" w:cs="Segoe UI"/>
          <w:sz w:val="22"/>
          <w:szCs w:val="22"/>
          <w:lang w:val="en-US" w:eastAsia="zh-CN" w:bidi="ar-SA"/>
        </w:rPr>
        <w:t>4. 灭菌与包装：辐照灭菌，无菌提供；单片/单支密封包装；不含乳胶。</w:t>
      </w:r>
    </w:p>
    <w:p w14:paraId="67763069">
      <w:pPr>
        <w:rPr>
          <w:rFonts w:hint="eastAsia" w:ascii="Segoe UI" w:hAnsi="Segoe UI" w:eastAsia="Segoe UI" w:cs="Segoe UI"/>
          <w:sz w:val="22"/>
          <w:szCs w:val="22"/>
          <w:lang w:val="en-US" w:eastAsia="zh-CN" w:bidi="ar-SA"/>
        </w:rPr>
      </w:pPr>
      <w:r>
        <w:rPr>
          <w:rFonts w:hint="eastAsia" w:ascii="Segoe UI" w:hAnsi="Segoe UI" w:eastAsia="Segoe UI" w:cs="Segoe UI"/>
          <w:sz w:val="22"/>
          <w:szCs w:val="22"/>
          <w:lang w:val="en-US" w:eastAsia="zh-CN" w:bidi="ar-SA"/>
        </w:rPr>
        <w:t>5. 规格：片状（5×5cm、10×10cm 等）、条状/腔塞型多规格分别报价。</w:t>
      </w:r>
    </w:p>
    <w:p w14:paraId="095EE255">
      <w:pPr>
        <w:pStyle w:val="23"/>
        <w:ind w:left="0" w:leftChars="0" w:firstLine="0" w:firstLineChars="0"/>
        <w:jc w:val="both"/>
        <w:rPr>
          <w:rFonts w:hint="eastAsia"/>
          <w:lang w:val="en-US" w:eastAsia="zh-CN"/>
        </w:rPr>
      </w:pPr>
    </w:p>
    <w:p w14:paraId="5533BE98">
      <w:pPr>
        <w:pStyle w:val="22"/>
        <w:ind w:firstLine="480" w:firstLineChars="200"/>
        <w:rPr>
          <w:rFonts w:hint="default" w:ascii="微软雅黑" w:hAnsi="微软雅黑" w:eastAsia="微软雅黑" w:cs="微软雅黑"/>
          <w:kern w:val="2"/>
          <w:sz w:val="24"/>
          <w:szCs w:val="24"/>
          <w:lang w:val="en-US" w:eastAsia="zh-CN" w:bidi="ar-SA"/>
        </w:rPr>
      </w:pPr>
      <w:r>
        <w:rPr>
          <w:rFonts w:hint="eastAsia" w:ascii="微软雅黑" w:hAnsi="微软雅黑" w:eastAsia="微软雅黑" w:cs="微软雅黑"/>
          <w:kern w:val="2"/>
          <w:sz w:val="24"/>
          <w:szCs w:val="24"/>
          <w:lang w:val="en-US" w:eastAsia="zh-CN" w:bidi="ar-SA"/>
        </w:rPr>
        <w:t xml:space="preserve">注：供应商需携带产品样品、产品彩页、产品说明书、与我院规模相近或更大的三甲教学医院客户的合同或发票等资料。 </w:t>
      </w:r>
    </w:p>
    <w:p w14:paraId="17C09448">
      <w:pPr>
        <w:pStyle w:val="22"/>
        <w:ind w:firstLine="280" w:firstLineChars="0"/>
        <w:rPr>
          <w:rFonts w:hint="default"/>
          <w:color w:val="auto"/>
          <w:lang w:val="en-US" w:eastAsia="zh-CN"/>
        </w:rPr>
      </w:pPr>
    </w:p>
    <w:p w14:paraId="665739FE">
      <w:pPr>
        <w:spacing w:line="400" w:lineRule="exact"/>
        <w:outlineLvl w:val="1"/>
        <w:rPr>
          <w:rFonts w:hint="default" w:ascii="Times New Roman" w:hAnsi="Times New Roman" w:cs="Times New Roman"/>
          <w:b/>
          <w:color w:val="auto"/>
          <w:sz w:val="24"/>
        </w:rPr>
      </w:pPr>
      <w:bookmarkStart w:id="65" w:name="_Toc6540"/>
      <w:r>
        <w:rPr>
          <w:rFonts w:hint="default" w:ascii="Times New Roman" w:hAnsi="Times New Roman" w:cs="Times New Roman"/>
          <w:b/>
          <w:color w:val="auto"/>
          <w:sz w:val="24"/>
        </w:rPr>
        <w:t>二、</w:t>
      </w:r>
      <w:bookmarkEnd w:id="58"/>
      <w:bookmarkEnd w:id="59"/>
      <w:bookmarkEnd w:id="60"/>
      <w:bookmarkEnd w:id="61"/>
      <w:bookmarkEnd w:id="62"/>
      <w:r>
        <w:rPr>
          <w:rFonts w:hint="default" w:ascii="Times New Roman" w:hAnsi="Times New Roman" w:cs="Times New Roman"/>
          <w:b/>
          <w:color w:val="auto"/>
          <w:sz w:val="24"/>
        </w:rPr>
        <w:t>商务需求</w:t>
      </w:r>
      <w:bookmarkEnd w:id="63"/>
      <w:bookmarkEnd w:id="64"/>
      <w:bookmarkEnd w:id="65"/>
    </w:p>
    <w:p w14:paraId="2B1FE3D5">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1、</w:t>
      </w:r>
      <w:r>
        <w:rPr>
          <w:rFonts w:hint="default" w:ascii="Times New Roman" w:hAnsi="Times New Roman" w:cs="Times New Roman"/>
          <w:b w:val="0"/>
          <w:bCs w:val="0"/>
          <w:color w:val="auto"/>
          <w:kern w:val="0"/>
          <w:sz w:val="24"/>
          <w:szCs w:val="24"/>
        </w:rPr>
        <w:t>交货期</w:t>
      </w:r>
    </w:p>
    <w:p w14:paraId="6060E29A">
      <w:pPr>
        <w:pStyle w:val="168"/>
        <w:widowControl/>
        <w:spacing w:line="40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成交供应商</w:t>
      </w:r>
      <w:r>
        <w:rPr>
          <w:rFonts w:hint="default" w:ascii="Times New Roman" w:hAnsi="Times New Roman" w:eastAsia="宋体" w:cs="Times New Roman"/>
          <w:b w:val="0"/>
          <w:bCs w:val="0"/>
          <w:color w:val="auto"/>
          <w:sz w:val="24"/>
          <w:szCs w:val="24"/>
        </w:rPr>
        <w:t>应在接到采购人通知后</w:t>
      </w:r>
      <w:r>
        <w:rPr>
          <w:rFonts w:hint="eastAsia" w:ascii="Times New Roman" w:hAnsi="Times New Roman" w:eastAsia="宋体" w:cs="Times New Roman"/>
          <w:b w:val="0"/>
          <w:bCs w:val="0"/>
          <w:color w:val="auto"/>
          <w:sz w:val="24"/>
          <w:szCs w:val="24"/>
          <w:lang w:eastAsia="zh-CN"/>
        </w:rPr>
        <w:t>的</w:t>
      </w:r>
      <w:r>
        <w:rPr>
          <w:rFonts w:hint="default" w:ascii="Times New Roman" w:hAnsi="Times New Roman" w:eastAsia="宋体" w:cs="Times New Roman"/>
          <w:b w:val="0"/>
          <w:bCs w:val="0"/>
          <w:color w:val="auto"/>
          <w:sz w:val="24"/>
          <w:szCs w:val="24"/>
        </w:rPr>
        <w:t xml:space="preserve">3-7天（根据医院要求） </w:t>
      </w:r>
    </w:p>
    <w:p w14:paraId="2BEDD017">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2、</w:t>
      </w:r>
      <w:r>
        <w:rPr>
          <w:rFonts w:hint="default" w:ascii="Times New Roman" w:hAnsi="Times New Roman" w:cs="Times New Roman"/>
          <w:b w:val="0"/>
          <w:bCs w:val="0"/>
          <w:color w:val="auto"/>
          <w:kern w:val="0"/>
          <w:sz w:val="24"/>
          <w:szCs w:val="24"/>
        </w:rPr>
        <w:t>交货地点</w:t>
      </w:r>
    </w:p>
    <w:p w14:paraId="1CA9A791">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66" w:name="_Toc7794"/>
      <w:bookmarkStart w:id="67" w:name="_Toc24122"/>
      <w:bookmarkStart w:id="68" w:name="_Toc76373878"/>
      <w:bookmarkStart w:id="69" w:name="_Toc4791"/>
      <w:bookmarkStart w:id="70" w:name="_Toc17524"/>
      <w:bookmarkStart w:id="71" w:name="_Toc17944"/>
      <w:bookmarkStart w:id="72" w:name="_Toc2072"/>
      <w:bookmarkStart w:id="73" w:name="_Toc31843"/>
      <w:bookmarkStart w:id="74" w:name="_Toc15650"/>
      <w:bookmarkStart w:id="75" w:name="_Toc1768"/>
      <w:bookmarkStart w:id="76" w:name="_Toc267320050"/>
      <w:r>
        <w:rPr>
          <w:rFonts w:hint="default" w:ascii="Times New Roman" w:hAnsi="Times New Roman" w:eastAsia="宋体" w:cs="Times New Roman"/>
          <w:b w:val="0"/>
          <w:bCs w:val="0"/>
          <w:color w:val="auto"/>
          <w:sz w:val="24"/>
          <w:szCs w:val="24"/>
          <w:lang w:eastAsia="zh-CN"/>
        </w:rPr>
        <w:t>重庆医科大学附属第二医院江南</w:t>
      </w:r>
      <w:r>
        <w:rPr>
          <w:rFonts w:hint="default" w:ascii="Times New Roman" w:hAnsi="Times New Roman" w:eastAsia="宋体" w:cs="Times New Roman"/>
          <w:b w:val="0"/>
          <w:bCs w:val="0"/>
          <w:color w:val="auto"/>
          <w:sz w:val="24"/>
          <w:szCs w:val="24"/>
        </w:rPr>
        <w:t>院区、渝中院区</w:t>
      </w:r>
      <w:r>
        <w:rPr>
          <w:rFonts w:hint="default" w:ascii="Times New Roman" w:hAnsi="Times New Roman" w:eastAsia="宋体" w:cs="Times New Roman"/>
          <w:b w:val="0"/>
          <w:bCs w:val="0"/>
          <w:color w:val="auto"/>
          <w:sz w:val="24"/>
          <w:szCs w:val="24"/>
          <w:lang w:val="en-US" w:eastAsia="zh-CN"/>
        </w:rPr>
        <w:t>或其他指定地点</w:t>
      </w:r>
      <w:r>
        <w:rPr>
          <w:rFonts w:hint="default" w:ascii="Times New Roman" w:hAnsi="Times New Roman" w:eastAsia="宋体" w:cs="Times New Roman"/>
          <w:b w:val="0"/>
          <w:bCs w:val="0"/>
          <w:color w:val="auto"/>
          <w:sz w:val="24"/>
          <w:szCs w:val="24"/>
          <w:lang w:eastAsia="zh-CN"/>
        </w:rPr>
        <w:t>。</w:t>
      </w:r>
    </w:p>
    <w:p w14:paraId="20FCA41E">
      <w:pPr>
        <w:spacing w:line="400" w:lineRule="exact"/>
        <w:ind w:firstLine="480" w:firstLineChars="200"/>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lang w:val="en-US" w:eastAsia="zh-CN"/>
        </w:rPr>
        <w:t>3、</w:t>
      </w:r>
      <w:r>
        <w:rPr>
          <w:rFonts w:hint="default" w:ascii="Times New Roman" w:hAnsi="Times New Roman" w:cs="Times New Roman"/>
          <w:b w:val="0"/>
          <w:bCs w:val="0"/>
          <w:color w:val="auto"/>
          <w:sz w:val="24"/>
        </w:rPr>
        <w:t>报价要求</w:t>
      </w:r>
      <w:bookmarkEnd w:id="66"/>
      <w:bookmarkEnd w:id="67"/>
      <w:bookmarkEnd w:id="68"/>
      <w:bookmarkEnd w:id="69"/>
      <w:bookmarkEnd w:id="70"/>
      <w:bookmarkEnd w:id="71"/>
      <w:bookmarkEnd w:id="72"/>
      <w:bookmarkEnd w:id="73"/>
      <w:bookmarkEnd w:id="74"/>
      <w:bookmarkEnd w:id="75"/>
    </w:p>
    <w:p w14:paraId="7C9129A5">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77" w:name="_Toc29836"/>
      <w:bookmarkStart w:id="78" w:name="_Toc14311"/>
      <w:bookmarkStart w:id="79" w:name="_Toc30551"/>
      <w:bookmarkStart w:id="80" w:name="_Toc9339"/>
      <w:bookmarkStart w:id="81" w:name="_Toc5959"/>
      <w:bookmarkStart w:id="82" w:name="_Toc22561"/>
      <w:bookmarkStart w:id="83" w:name="_Toc76373879"/>
      <w:bookmarkStart w:id="84" w:name="_Toc16908"/>
      <w:bookmarkStart w:id="85" w:name="_Toc13528"/>
      <w:bookmarkStart w:id="86" w:name="_Toc28942"/>
      <w:r>
        <w:rPr>
          <w:rFonts w:hint="default" w:ascii="Times New Roman" w:hAnsi="Times New Roman" w:eastAsia="宋体" w:cs="Times New Roman"/>
          <w:b w:val="0"/>
          <w:bCs w:val="0"/>
          <w:color w:val="auto"/>
          <w:sz w:val="24"/>
          <w:szCs w:val="24"/>
          <w:lang w:val="en-US" w:eastAsia="zh-CN"/>
        </w:rPr>
        <w:t>该项目可在投标现场进行二次报价。</w:t>
      </w:r>
      <w:r>
        <w:rPr>
          <w:rFonts w:hint="default" w:ascii="Times New Roman" w:hAnsi="Times New Roman" w:eastAsia="宋体" w:cs="Times New Roman"/>
          <w:b w:val="0"/>
          <w:bCs w:val="0"/>
          <w:color w:val="auto"/>
          <w:sz w:val="24"/>
          <w:szCs w:val="24"/>
          <w:lang w:eastAsia="zh-CN"/>
        </w:rPr>
        <w:t>该项目报价须为包干单价</w:t>
      </w:r>
      <w:r>
        <w:rPr>
          <w:rFonts w:hint="default" w:ascii="Times New Roman" w:hAnsi="Times New Roman" w:eastAsia="宋体" w:cs="Times New Roman"/>
          <w:b w:val="0"/>
          <w:bCs w:val="0"/>
          <w:color w:val="auto"/>
          <w:sz w:val="24"/>
          <w:szCs w:val="24"/>
          <w:lang w:val="en-US" w:eastAsia="zh-CN"/>
        </w:rPr>
        <w:t>报价</w:t>
      </w:r>
      <w:r>
        <w:rPr>
          <w:rFonts w:hint="default" w:ascii="Times New Roman" w:hAnsi="Times New Roman" w:eastAsia="宋体" w:cs="Times New Roman"/>
          <w:b w:val="0"/>
          <w:bCs w:val="0"/>
          <w:color w:val="auto"/>
          <w:sz w:val="24"/>
          <w:szCs w:val="24"/>
          <w:lang w:eastAsia="zh-CN"/>
        </w:rPr>
        <w:t>，包括完成货物、运输、验收及其他本项目所需的所有费用及各种应纳的税费。因成交供应商自身原因造成漏报、少报皆由其自行承担责任，采购人不再补偿。</w:t>
      </w:r>
    </w:p>
    <w:bookmarkEnd w:id="76"/>
    <w:bookmarkEnd w:id="77"/>
    <w:bookmarkEnd w:id="78"/>
    <w:bookmarkEnd w:id="79"/>
    <w:bookmarkEnd w:id="80"/>
    <w:bookmarkEnd w:id="81"/>
    <w:bookmarkEnd w:id="82"/>
    <w:bookmarkEnd w:id="83"/>
    <w:p w14:paraId="463AA7D2">
      <w:pPr>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sz w:val="24"/>
          <w:lang w:val="en-US" w:eastAsia="zh-CN"/>
        </w:rPr>
        <w:t>4、</w:t>
      </w:r>
      <w:r>
        <w:rPr>
          <w:rFonts w:hint="default" w:ascii="Times New Roman" w:hAnsi="Times New Roman" w:cs="Times New Roman"/>
          <w:b w:val="0"/>
          <w:bCs w:val="0"/>
          <w:color w:val="auto"/>
          <w:kern w:val="0"/>
          <w:sz w:val="24"/>
          <w:szCs w:val="24"/>
        </w:rPr>
        <w:t>产品质量保证期</w:t>
      </w:r>
      <w:bookmarkEnd w:id="84"/>
      <w:bookmarkEnd w:id="85"/>
      <w:bookmarkEnd w:id="86"/>
    </w:p>
    <w:p w14:paraId="6B6AE224">
      <w:pPr>
        <w:pStyle w:val="168"/>
        <w:widowControl/>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eastAsia="宋体" w:cs="Times New Roman"/>
          <w:b w:val="0"/>
          <w:bCs w:val="0"/>
          <w:color w:val="auto"/>
          <w:sz w:val="24"/>
          <w:szCs w:val="24"/>
          <w:lang w:val="en-US" w:eastAsia="zh-CN"/>
        </w:rPr>
        <w:t>成交供应商出现一年内一次及以上不能按需供货的情况或质量问题时，取消该产品的供货资格。售后及时，24小时到现场提供解决方案。</w:t>
      </w:r>
    </w:p>
    <w:p w14:paraId="2AEC7ADC">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5、</w:t>
      </w:r>
      <w:r>
        <w:rPr>
          <w:rFonts w:hint="default" w:ascii="Times New Roman" w:hAnsi="Times New Roman" w:cs="Times New Roman"/>
          <w:b w:val="0"/>
          <w:bCs w:val="0"/>
          <w:color w:val="auto"/>
          <w:kern w:val="0"/>
          <w:sz w:val="24"/>
          <w:szCs w:val="24"/>
        </w:rPr>
        <w:t>验收</w:t>
      </w:r>
    </w:p>
    <w:p w14:paraId="5D0E1D7B">
      <w:pPr>
        <w:pStyle w:val="168"/>
        <w:widowControl/>
        <w:spacing w:line="400" w:lineRule="exact"/>
        <w:ind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由医院库管人员、使用科室及供货商现场核对物品的名称、规格型号、品牌、数量等信息后，签字或HRP系统上确认收货。</w:t>
      </w:r>
    </w:p>
    <w:p w14:paraId="6F4724FC">
      <w:pPr>
        <w:snapToGrid w:val="0"/>
        <w:spacing w:line="400" w:lineRule="exact"/>
        <w:jc w:val="center"/>
        <w:outlineLvl w:val="0"/>
        <w:rPr>
          <w:rFonts w:hint="eastAsia" w:ascii="宋体" w:hAnsi="宋体" w:cs="宋体"/>
          <w:b/>
          <w:color w:val="auto"/>
          <w:szCs w:val="36"/>
        </w:rPr>
      </w:pPr>
      <w:r>
        <w:rPr>
          <w:rFonts w:hint="eastAsia" w:ascii="宋体" w:hAnsi="宋体" w:cs="宋体"/>
          <w:color w:val="auto"/>
        </w:rPr>
        <w:br w:type="page"/>
      </w:r>
      <w:bookmarkStart w:id="87" w:name="_Toc20772"/>
      <w:bookmarkStart w:id="88" w:name="_Toc27737"/>
      <w:bookmarkStart w:id="89" w:name="_Toc2258"/>
      <w:bookmarkStart w:id="90" w:name="_Toc12384"/>
      <w:bookmarkStart w:id="91" w:name="_Toc20263"/>
      <w:bookmarkStart w:id="92" w:name="_Toc27893"/>
      <w:bookmarkStart w:id="93" w:name="_Toc76373885"/>
      <w:r>
        <w:rPr>
          <w:rFonts w:hint="eastAsia" w:ascii="宋体" w:hAnsi="宋体" w:cs="宋体"/>
          <w:b/>
          <w:color w:val="auto"/>
          <w:szCs w:val="36"/>
        </w:rPr>
        <w:t>第三篇  资格审查及评价办法</w:t>
      </w:r>
      <w:bookmarkEnd w:id="87"/>
      <w:bookmarkEnd w:id="88"/>
      <w:bookmarkEnd w:id="89"/>
      <w:bookmarkEnd w:id="90"/>
      <w:bookmarkEnd w:id="91"/>
      <w:bookmarkEnd w:id="92"/>
      <w:bookmarkEnd w:id="93"/>
    </w:p>
    <w:p w14:paraId="49129F66">
      <w:pPr>
        <w:spacing w:line="400" w:lineRule="exact"/>
        <w:rPr>
          <w:rFonts w:hint="eastAsia" w:cs="宋体"/>
          <w:b/>
          <w:color w:val="auto"/>
          <w:sz w:val="24"/>
        </w:rPr>
      </w:pPr>
      <w:bookmarkStart w:id="94" w:name="_Toc28189"/>
      <w:bookmarkStart w:id="95" w:name="_Toc7115"/>
      <w:bookmarkStart w:id="96" w:name="_Toc23699"/>
      <w:bookmarkStart w:id="97" w:name="_Toc11052"/>
      <w:bookmarkStart w:id="98" w:name="_Toc12712"/>
      <w:bookmarkStart w:id="99" w:name="_Toc76373886"/>
    </w:p>
    <w:p w14:paraId="6C8393AD">
      <w:pPr>
        <w:spacing w:line="400" w:lineRule="exact"/>
        <w:outlineLvl w:val="1"/>
        <w:rPr>
          <w:rFonts w:hint="eastAsia" w:cs="宋体"/>
          <w:b/>
          <w:color w:val="auto"/>
          <w:sz w:val="24"/>
        </w:rPr>
      </w:pPr>
      <w:bookmarkStart w:id="100" w:name="_Toc4818"/>
      <w:r>
        <w:rPr>
          <w:rFonts w:hint="eastAsia" w:cs="宋体"/>
          <w:b/>
          <w:color w:val="auto"/>
          <w:sz w:val="24"/>
        </w:rPr>
        <w:t>一、资格审查及符合性审查</w:t>
      </w:r>
      <w:bookmarkEnd w:id="94"/>
      <w:bookmarkEnd w:id="95"/>
      <w:bookmarkEnd w:id="96"/>
      <w:bookmarkEnd w:id="97"/>
      <w:bookmarkEnd w:id="98"/>
      <w:bookmarkEnd w:id="99"/>
      <w:bookmarkEnd w:id="100"/>
    </w:p>
    <w:p w14:paraId="2EFBDE11">
      <w:pPr>
        <w:snapToGrid w:val="0"/>
        <w:spacing w:line="400" w:lineRule="exact"/>
        <w:ind w:firstLine="480" w:firstLineChars="200"/>
        <w:rPr>
          <w:rFonts w:hint="eastAsia" w:ascii="宋体" w:hAnsi="宋体" w:cs="宋体"/>
          <w:color w:val="auto"/>
          <w:kern w:val="0"/>
          <w:sz w:val="24"/>
          <w:szCs w:val="24"/>
        </w:rPr>
      </w:pPr>
      <w:r>
        <w:rPr>
          <w:rFonts w:hint="eastAsia" w:ascii="宋体" w:hAnsi="宋体" w:cs="宋体"/>
          <w:color w:val="auto"/>
          <w:kern w:val="0"/>
          <w:sz w:val="24"/>
          <w:szCs w:val="24"/>
        </w:rPr>
        <w:t>根据采购邀请文件中的竞选人资格要求对竞选进行资格审查，若未通过资格审查的采购文件，竞选人不得继续参与后续采购活动，竞选文件不得进入评审环节。</w:t>
      </w:r>
    </w:p>
    <w:p w14:paraId="2D7857D0">
      <w:pPr>
        <w:pStyle w:val="22"/>
        <w:rPr>
          <w:rFonts w:hint="eastAsia"/>
        </w:rPr>
      </w:pPr>
    </w:p>
    <w:p w14:paraId="3C05FE70">
      <w:pPr>
        <w:spacing w:line="400" w:lineRule="exact"/>
        <w:outlineLvl w:val="1"/>
        <w:rPr>
          <w:rFonts w:hint="eastAsia" w:cs="宋体"/>
          <w:b/>
          <w:color w:val="auto"/>
          <w:sz w:val="24"/>
        </w:rPr>
      </w:pPr>
      <w:bookmarkStart w:id="101" w:name="_Toc31293"/>
      <w:bookmarkStart w:id="102" w:name="_Toc13585"/>
      <w:bookmarkStart w:id="103" w:name="_Toc9147"/>
      <w:bookmarkStart w:id="104" w:name="_Toc5535"/>
      <w:bookmarkStart w:id="105" w:name="_Toc76373887"/>
      <w:bookmarkStart w:id="106" w:name="_Toc26754"/>
      <w:bookmarkStart w:id="107" w:name="_Toc19809"/>
      <w:r>
        <w:rPr>
          <w:rFonts w:hint="eastAsia" w:cs="宋体"/>
          <w:b/>
          <w:color w:val="auto"/>
          <w:sz w:val="24"/>
        </w:rPr>
        <w:t>二、</w:t>
      </w:r>
      <w:r>
        <w:rPr>
          <w:rFonts w:hint="eastAsia" w:cs="宋体"/>
          <w:b/>
          <w:color w:val="auto"/>
          <w:sz w:val="24"/>
          <w:lang w:val="en-US" w:eastAsia="zh-CN"/>
        </w:rPr>
        <w:t>遴选</w:t>
      </w:r>
      <w:r>
        <w:rPr>
          <w:rFonts w:hint="eastAsia" w:cs="宋体"/>
          <w:b/>
          <w:color w:val="auto"/>
          <w:sz w:val="24"/>
        </w:rPr>
        <w:t>方法</w:t>
      </w:r>
      <w:bookmarkEnd w:id="101"/>
      <w:bookmarkEnd w:id="102"/>
      <w:bookmarkEnd w:id="103"/>
      <w:bookmarkEnd w:id="104"/>
      <w:bookmarkEnd w:id="105"/>
      <w:bookmarkEnd w:id="106"/>
      <w:bookmarkEnd w:id="107"/>
    </w:p>
    <w:p w14:paraId="52B5947B">
      <w:pPr>
        <w:snapToGrid w:val="0"/>
        <w:spacing w:line="40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按</w:t>
      </w:r>
      <w:r>
        <w:rPr>
          <w:rFonts w:hint="eastAsia" w:ascii="宋体" w:hAnsi="宋体" w:eastAsia="宋体" w:cs="宋体"/>
          <w:color w:val="auto"/>
          <w:kern w:val="0"/>
          <w:sz w:val="24"/>
          <w:szCs w:val="24"/>
          <w:lang w:eastAsia="zh-CN"/>
        </w:rPr>
        <w:t>遴选</w:t>
      </w:r>
      <w:r>
        <w:rPr>
          <w:rFonts w:hint="eastAsia" w:ascii="宋体" w:hAnsi="宋体" w:eastAsia="宋体" w:cs="宋体"/>
          <w:b w:val="0"/>
          <w:bCs w:val="0"/>
          <w:color w:val="auto"/>
          <w:kern w:val="0"/>
          <w:sz w:val="24"/>
          <w:szCs w:val="24"/>
        </w:rPr>
        <w:t>采购文件中规定</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对资格审查</w:t>
      </w:r>
      <w:r>
        <w:rPr>
          <w:rFonts w:hint="eastAsia" w:ascii="宋体" w:hAnsi="宋体" w:eastAsia="宋体" w:cs="宋体"/>
          <w:color w:val="auto"/>
          <w:kern w:val="0"/>
          <w:sz w:val="24"/>
          <w:szCs w:val="24"/>
        </w:rPr>
        <w:t>合格的响应文件进行技术评估。提供相同品牌产品且通过资格审查的不同</w:t>
      </w:r>
      <w:r>
        <w:rPr>
          <w:rFonts w:hint="eastAsia" w:ascii="宋体" w:hAnsi="宋体" w:eastAsia="宋体" w:cs="宋体"/>
          <w:color w:val="auto"/>
          <w:kern w:val="0"/>
          <w:sz w:val="24"/>
          <w:szCs w:val="24"/>
          <w:lang w:eastAsia="zh-CN"/>
        </w:rPr>
        <w:t>竞选</w:t>
      </w:r>
      <w:r>
        <w:rPr>
          <w:rFonts w:hint="eastAsia" w:ascii="宋体" w:hAnsi="宋体" w:eastAsia="宋体" w:cs="宋体"/>
          <w:color w:val="auto"/>
          <w:kern w:val="0"/>
          <w:sz w:val="24"/>
          <w:szCs w:val="24"/>
        </w:rPr>
        <w:t>人参加的，按一家</w:t>
      </w:r>
      <w:r>
        <w:rPr>
          <w:rFonts w:hint="eastAsia" w:ascii="宋体" w:hAnsi="宋体" w:eastAsia="宋体" w:cs="宋体"/>
          <w:color w:val="auto"/>
          <w:kern w:val="0"/>
          <w:sz w:val="24"/>
          <w:szCs w:val="24"/>
          <w:lang w:val="en-US" w:eastAsia="zh-CN"/>
        </w:rPr>
        <w:t>竞选</w:t>
      </w:r>
      <w:r>
        <w:rPr>
          <w:rFonts w:hint="eastAsia" w:ascii="宋体" w:hAnsi="宋体" w:eastAsia="宋体" w:cs="宋体"/>
          <w:color w:val="auto"/>
          <w:kern w:val="0"/>
          <w:sz w:val="24"/>
          <w:szCs w:val="24"/>
        </w:rPr>
        <w:t xml:space="preserve">人计算。 </w:t>
      </w:r>
    </w:p>
    <w:p w14:paraId="5B21B3C9">
      <w:pPr>
        <w:snapToGrid w:val="0"/>
        <w:spacing w:line="400" w:lineRule="exact"/>
        <w:ind w:firstLine="480" w:firstLineChars="20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2</w:t>
      </w:r>
      <w:r>
        <w:rPr>
          <w:rFonts w:hint="eastAsia" w:ascii="宋体" w:hAnsi="宋体" w:cs="宋体"/>
          <w:color w:val="auto"/>
          <w:kern w:val="0"/>
          <w:sz w:val="24"/>
          <w:szCs w:val="24"/>
          <w:lang w:val="en-US" w:eastAsia="zh-CN"/>
        </w:rPr>
        <w:t>.根据不同档次或需求评选能够实现基本要求的供应商</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按</w:t>
      </w:r>
      <w:r>
        <w:rPr>
          <w:rFonts w:hint="eastAsia" w:ascii="宋体" w:hAnsi="宋体" w:eastAsia="宋体" w:cs="宋体"/>
          <w:color w:val="auto"/>
          <w:kern w:val="0"/>
          <w:sz w:val="24"/>
          <w:szCs w:val="24"/>
          <w:lang w:eastAsia="zh-CN"/>
        </w:rPr>
        <w:t>竞选报价</w:t>
      </w:r>
      <w:r>
        <w:rPr>
          <w:rFonts w:hint="eastAsia" w:ascii="宋体" w:hAnsi="宋体" w:eastAsia="宋体" w:cs="宋体"/>
          <w:color w:val="auto"/>
          <w:kern w:val="0"/>
          <w:sz w:val="24"/>
          <w:szCs w:val="24"/>
        </w:rPr>
        <w:t>由低到高的顺序，</w:t>
      </w:r>
      <w:r>
        <w:rPr>
          <w:rFonts w:hint="eastAsia" w:ascii="宋体" w:hAnsi="宋体" w:cs="宋体"/>
          <w:color w:val="auto"/>
          <w:kern w:val="0"/>
          <w:sz w:val="24"/>
          <w:szCs w:val="24"/>
          <w:lang w:val="en-US" w:eastAsia="zh-CN"/>
        </w:rPr>
        <w:t>遴选出拟中选供应商</w:t>
      </w:r>
      <w:r>
        <w:rPr>
          <w:rFonts w:hint="eastAsia" w:ascii="宋体" w:hAnsi="宋体" w:cs="宋体"/>
          <w:color w:val="auto"/>
          <w:kern w:val="0"/>
          <w:sz w:val="24"/>
          <w:szCs w:val="24"/>
          <w:lang w:eastAsia="zh-CN"/>
        </w:rPr>
        <w:t>。</w:t>
      </w:r>
    </w:p>
    <w:p w14:paraId="0032A16F">
      <w:pPr>
        <w:snapToGrid w:val="0"/>
        <w:spacing w:line="400" w:lineRule="exact"/>
        <w:ind w:firstLine="480" w:firstLineChars="200"/>
        <w:rPr>
          <w:rFonts w:hint="eastAsia"/>
          <w:color w:val="auto"/>
          <w:sz w:val="24"/>
          <w:szCs w:val="16"/>
          <w:lang w:eastAsia="zh-CN"/>
        </w:rPr>
      </w:pPr>
      <w:r>
        <w:rPr>
          <w:rFonts w:hint="eastAsia" w:ascii="宋体" w:hAnsi="宋体" w:cs="宋体"/>
          <w:color w:val="auto"/>
          <w:kern w:val="0"/>
          <w:sz w:val="24"/>
          <w:szCs w:val="24"/>
          <w:lang w:val="en-US" w:eastAsia="zh-CN"/>
        </w:rPr>
        <w:t>3.若对投报产品性能不了解，则由需求部门进行性能验证后择优遴选出中选产品</w:t>
      </w:r>
      <w:r>
        <w:rPr>
          <w:rFonts w:hint="eastAsia" w:ascii="宋体" w:hAnsi="宋体" w:eastAsia="宋体" w:cs="宋体"/>
          <w:color w:val="auto"/>
          <w:kern w:val="0"/>
          <w:sz w:val="24"/>
          <w:szCs w:val="24"/>
        </w:rPr>
        <w:t>。</w:t>
      </w:r>
    </w:p>
    <w:p w14:paraId="64207130">
      <w:pPr>
        <w:snapToGrid w:val="0"/>
        <w:spacing w:line="400" w:lineRule="exact"/>
        <w:ind w:firstLine="465"/>
        <w:rPr>
          <w:rFonts w:hint="eastAsia" w:ascii="宋体" w:hAnsi="宋体" w:cs="宋体"/>
          <w:color w:val="auto"/>
          <w:sz w:val="24"/>
          <w:szCs w:val="24"/>
        </w:rPr>
      </w:pPr>
      <w:r>
        <w:rPr>
          <w:rFonts w:hint="eastAsia" w:ascii="宋体" w:hAnsi="宋体" w:cs="宋体"/>
          <w:color w:val="auto"/>
          <w:sz w:val="24"/>
          <w:szCs w:val="24"/>
        </w:rPr>
        <w:t>说明：院内采购小组及评审专家认为竞选人的报价明显低于其他通过</w:t>
      </w:r>
      <w:r>
        <w:rPr>
          <w:rFonts w:hint="eastAsia" w:ascii="宋体" w:hAnsi="宋体" w:cs="宋体"/>
          <w:color w:val="auto"/>
          <w:sz w:val="24"/>
          <w:szCs w:val="24"/>
          <w:lang w:val="en-US" w:eastAsia="zh-CN"/>
        </w:rPr>
        <w:t>资格</w:t>
      </w:r>
      <w:r>
        <w:rPr>
          <w:rFonts w:hint="eastAsia" w:ascii="宋体" w:hAnsi="宋体" w:cs="宋体"/>
          <w:color w:val="auto"/>
          <w:sz w:val="24"/>
          <w:szCs w:val="24"/>
        </w:rPr>
        <w:t>审查竞选人的报价，有可能影响产品质量或者不能诚信履约的，应当要求其在竞选现场合理的时间内提供书面说明，必要时提交相关证明材料；竞选人不能证明其报价合理性的，根据《关于推动解决政府采购异常低价问题的通知》财库〔2026〕2号文件规定，院内采购小组及评审专家当将其作为无效竞选处理。</w:t>
      </w:r>
    </w:p>
    <w:p w14:paraId="4DDD785C">
      <w:pPr>
        <w:spacing w:line="400" w:lineRule="exact"/>
        <w:outlineLvl w:val="1"/>
        <w:rPr>
          <w:rFonts w:hint="eastAsia" w:cs="宋体"/>
          <w:b/>
          <w:color w:val="auto"/>
          <w:sz w:val="24"/>
        </w:rPr>
      </w:pPr>
      <w:bookmarkStart w:id="108" w:name="_Toc16925"/>
      <w:bookmarkStart w:id="109" w:name="_Toc2900"/>
      <w:bookmarkStart w:id="110" w:name="_Toc5251"/>
      <w:bookmarkStart w:id="111" w:name="_Toc8546"/>
      <w:bookmarkStart w:id="112" w:name="_Toc30068"/>
      <w:bookmarkStart w:id="113" w:name="_Toc76373889"/>
    </w:p>
    <w:p w14:paraId="4E6C52C8">
      <w:pPr>
        <w:numPr>
          <w:ilvl w:val="0"/>
          <w:numId w:val="0"/>
        </w:numPr>
        <w:spacing w:line="400" w:lineRule="exact"/>
        <w:outlineLvl w:val="1"/>
        <w:rPr>
          <w:rFonts w:hint="eastAsia" w:cs="宋体"/>
          <w:b/>
          <w:color w:val="auto"/>
          <w:sz w:val="24"/>
        </w:rPr>
      </w:pPr>
      <w:bookmarkStart w:id="114" w:name="_Toc13294"/>
      <w:r>
        <w:rPr>
          <w:rFonts w:hint="eastAsia" w:cs="宋体"/>
          <w:b/>
          <w:color w:val="auto"/>
          <w:sz w:val="24"/>
          <w:lang w:eastAsia="zh-CN"/>
        </w:rPr>
        <w:t>三、</w:t>
      </w:r>
      <w:r>
        <w:rPr>
          <w:rFonts w:hint="eastAsia" w:cs="宋体"/>
          <w:b/>
          <w:color w:val="auto"/>
          <w:sz w:val="24"/>
        </w:rPr>
        <w:t>无效竞选条款</w:t>
      </w:r>
      <w:bookmarkEnd w:id="108"/>
      <w:bookmarkEnd w:id="109"/>
      <w:bookmarkEnd w:id="110"/>
      <w:bookmarkEnd w:id="111"/>
      <w:bookmarkEnd w:id="112"/>
      <w:bookmarkEnd w:id="113"/>
      <w:bookmarkEnd w:id="114"/>
    </w:p>
    <w:p w14:paraId="2E4E92AF">
      <w:pPr>
        <w:snapToGrid w:val="0"/>
        <w:spacing w:line="400" w:lineRule="exact"/>
        <w:ind w:firstLine="480" w:firstLineChars="200"/>
        <w:rPr>
          <w:rFonts w:hint="eastAsia" w:ascii="宋体" w:hAnsi="宋体" w:eastAsia="宋体" w:cs="宋体"/>
          <w:color w:val="auto"/>
          <w:sz w:val="24"/>
          <w:szCs w:val="24"/>
        </w:rPr>
      </w:pPr>
      <w:bookmarkStart w:id="115" w:name="_Toc28228"/>
      <w:r>
        <w:rPr>
          <w:rFonts w:hint="eastAsia" w:ascii="宋体" w:hAnsi="宋体" w:eastAsia="宋体" w:cs="宋体"/>
          <w:color w:val="auto"/>
          <w:sz w:val="24"/>
          <w:szCs w:val="24"/>
        </w:rPr>
        <w:t>竞选人或其竞选文件出现下列情况之一者，经评审专家组讨论后，可</w:t>
      </w:r>
      <w:r>
        <w:rPr>
          <w:rFonts w:hint="eastAsia" w:ascii="宋体" w:hAnsi="宋体" w:cs="宋体"/>
          <w:color w:val="auto"/>
          <w:sz w:val="24"/>
          <w:szCs w:val="24"/>
          <w:lang w:val="en-US" w:eastAsia="zh-CN"/>
        </w:rPr>
        <w:t>认定为</w:t>
      </w:r>
      <w:r>
        <w:rPr>
          <w:rFonts w:hint="eastAsia" w:ascii="宋体" w:hAnsi="宋体" w:eastAsia="宋体" w:cs="宋体"/>
          <w:color w:val="auto"/>
          <w:sz w:val="24"/>
          <w:szCs w:val="24"/>
        </w:rPr>
        <w:t>无效竞选：</w:t>
      </w:r>
      <w:bookmarkEnd w:id="115"/>
    </w:p>
    <w:p w14:paraId="185DECC0">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未按照采购文件制作竞选文件，在技术与服务需求中提供的支撑材料不符的；</w:t>
      </w:r>
    </w:p>
    <w:p w14:paraId="79EBA25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竞选文件未按采购文件要求签署、盖章的；</w:t>
      </w:r>
    </w:p>
    <w:p w14:paraId="5FFB007E">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不具备采购文件中规定的资格要求的；</w:t>
      </w:r>
    </w:p>
    <w:p w14:paraId="785462D2">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rPr>
        <w:t>竞选文件含有采购人不能接受的附加条件的；</w:t>
      </w:r>
    </w:p>
    <w:p w14:paraId="21A3AFCE">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5、</w:t>
      </w:r>
      <w:r>
        <w:rPr>
          <w:rFonts w:hint="eastAsia" w:ascii="宋体" w:hAnsi="宋体" w:cs="宋体"/>
          <w:color w:val="auto"/>
          <w:sz w:val="24"/>
          <w:szCs w:val="24"/>
        </w:rPr>
        <w:t>竞选人串通竞选的；</w:t>
      </w:r>
    </w:p>
    <w:p w14:paraId="196EE3A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6、</w:t>
      </w:r>
      <w:r>
        <w:rPr>
          <w:rFonts w:hint="eastAsia" w:ascii="宋体" w:hAnsi="宋体" w:cs="宋体"/>
          <w:color w:val="auto"/>
          <w:sz w:val="24"/>
          <w:szCs w:val="24"/>
        </w:rPr>
        <w:t>法律、法规和采购文件规定的其他无效情形。</w:t>
      </w:r>
    </w:p>
    <w:p w14:paraId="3B392772">
      <w:pPr>
        <w:spacing w:line="400" w:lineRule="exact"/>
        <w:outlineLvl w:val="1"/>
        <w:rPr>
          <w:rFonts w:hint="eastAsia" w:cs="宋体"/>
          <w:b/>
          <w:color w:val="auto"/>
          <w:sz w:val="24"/>
        </w:rPr>
      </w:pPr>
      <w:bookmarkStart w:id="116" w:name="_Toc20034"/>
      <w:bookmarkStart w:id="117" w:name="_Toc76373890"/>
      <w:bookmarkStart w:id="118" w:name="_Toc26071"/>
      <w:bookmarkStart w:id="119" w:name="_Toc11342"/>
      <w:bookmarkStart w:id="120" w:name="_Toc27443"/>
      <w:bookmarkStart w:id="121" w:name="_Toc11654"/>
      <w:r>
        <w:rPr>
          <w:rFonts w:hint="eastAsia" w:cs="宋体"/>
          <w:b/>
          <w:color w:val="auto"/>
          <w:sz w:val="24"/>
          <w:lang w:eastAsia="zh-CN"/>
        </w:rPr>
        <w:t>四、</w:t>
      </w:r>
      <w:r>
        <w:rPr>
          <w:rFonts w:hint="eastAsia" w:cs="宋体"/>
          <w:b/>
          <w:color w:val="auto"/>
          <w:sz w:val="24"/>
        </w:rPr>
        <w:t>废标条款</w:t>
      </w:r>
      <w:bookmarkEnd w:id="116"/>
      <w:bookmarkEnd w:id="117"/>
      <w:bookmarkEnd w:id="118"/>
      <w:bookmarkEnd w:id="119"/>
      <w:bookmarkEnd w:id="120"/>
      <w:bookmarkEnd w:id="121"/>
    </w:p>
    <w:p w14:paraId="1C1F690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在采购中，出现下列情形之一的，具体分包项目应予作废处理：</w:t>
      </w:r>
    </w:p>
    <w:p w14:paraId="16FE539C">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符合专业条件的竞选人或者对采购文件作实质响应的竞选人不足三家的，经二次挂网并经</w:t>
      </w:r>
      <w:r>
        <w:rPr>
          <w:rFonts w:hint="eastAsia" w:ascii="宋体" w:hAnsi="宋体" w:eastAsia="宋体" w:cs="宋体"/>
          <w:color w:val="auto"/>
          <w:sz w:val="24"/>
          <w:szCs w:val="24"/>
          <w:lang w:val="en-US" w:eastAsia="zh-CN"/>
        </w:rPr>
        <w:t>核查满足需求或广泛邀请后</w:t>
      </w:r>
      <w:r>
        <w:rPr>
          <w:rFonts w:hint="eastAsia" w:ascii="宋体" w:hAnsi="宋体" w:eastAsia="宋体" w:cs="宋体"/>
          <w:color w:val="auto"/>
          <w:sz w:val="24"/>
          <w:szCs w:val="24"/>
        </w:rPr>
        <w:t>仍为两家的除外；</w:t>
      </w:r>
    </w:p>
    <w:p w14:paraId="770BB443">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因情况变化，不再符合规定的公开</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采购方式适用情形的；</w:t>
      </w:r>
    </w:p>
    <w:p w14:paraId="08A1AD9D">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出现影响采购公正的违法、违规行为的；</w:t>
      </w:r>
    </w:p>
    <w:p w14:paraId="71350405">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因重大变故，采购任务取消的。</w:t>
      </w:r>
    </w:p>
    <w:p w14:paraId="728D8452">
      <w:pPr>
        <w:widowControl/>
        <w:spacing w:line="360" w:lineRule="auto"/>
        <w:jc w:val="center"/>
        <w:outlineLvl w:val="0"/>
        <w:rPr>
          <w:rFonts w:ascii="宋体" w:hAnsi="宋体" w:cs="宋体"/>
          <w:b/>
          <w:bCs/>
          <w:color w:val="auto"/>
          <w:kern w:val="36"/>
          <w:sz w:val="32"/>
          <w:szCs w:val="21"/>
        </w:rPr>
      </w:pPr>
      <w:r>
        <w:rPr>
          <w:rFonts w:hint="eastAsia" w:ascii="宋体" w:hAnsi="宋体" w:cs="宋体"/>
          <w:color w:val="auto"/>
        </w:rPr>
        <w:br w:type="page"/>
      </w:r>
      <w:bookmarkStart w:id="122" w:name="_Toc10547"/>
      <w:bookmarkStart w:id="123" w:name="_Toc10864"/>
      <w:bookmarkStart w:id="124" w:name="_Toc20391"/>
      <w:bookmarkStart w:id="125" w:name="_Toc25199"/>
      <w:bookmarkStart w:id="126" w:name="_Toc76373891"/>
      <w:bookmarkStart w:id="127" w:name="_Toc27646"/>
      <w:r>
        <w:rPr>
          <w:rFonts w:hint="eastAsia" w:ascii="宋体" w:hAnsi="宋体" w:cs="宋体"/>
          <w:b/>
          <w:color w:val="auto"/>
          <w:szCs w:val="36"/>
        </w:rPr>
        <w:t xml:space="preserve">第四篇  </w:t>
      </w:r>
      <w:bookmarkStart w:id="128" w:name="_Toc258354120"/>
      <w:bookmarkStart w:id="129" w:name="_Toc349642178"/>
      <w:r>
        <w:rPr>
          <w:rFonts w:hint="eastAsia" w:ascii="宋体" w:hAnsi="宋体" w:cs="宋体"/>
          <w:b/>
          <w:bCs/>
          <w:color w:val="auto"/>
          <w:kern w:val="36"/>
          <w:sz w:val="32"/>
          <w:szCs w:val="21"/>
        </w:rPr>
        <w:t>中选通知及合同</w:t>
      </w:r>
      <w:bookmarkEnd w:id="128"/>
      <w:bookmarkEnd w:id="129"/>
      <w:r>
        <w:rPr>
          <w:rFonts w:hint="eastAsia" w:ascii="宋体" w:hAnsi="宋体" w:cs="宋体"/>
          <w:b/>
          <w:bCs/>
          <w:color w:val="auto"/>
          <w:kern w:val="36"/>
          <w:sz w:val="32"/>
          <w:szCs w:val="21"/>
        </w:rPr>
        <w:t>签订</w:t>
      </w:r>
      <w:bookmarkEnd w:id="122"/>
    </w:p>
    <w:bookmarkEnd w:id="123"/>
    <w:bookmarkEnd w:id="124"/>
    <w:bookmarkEnd w:id="125"/>
    <w:bookmarkEnd w:id="126"/>
    <w:bookmarkEnd w:id="127"/>
    <w:p w14:paraId="27CBD8E7">
      <w:pPr>
        <w:snapToGrid w:val="0"/>
        <w:spacing w:line="400" w:lineRule="exact"/>
        <w:ind w:firstLine="470" w:firstLineChars="196"/>
        <w:jc w:val="left"/>
        <w:rPr>
          <w:rFonts w:hint="eastAsia" w:ascii="宋体" w:hAnsi="宋体" w:cs="宋体"/>
          <w:bCs/>
          <w:color w:val="auto"/>
          <w:sz w:val="24"/>
        </w:rPr>
      </w:pPr>
    </w:p>
    <w:p w14:paraId="31BBF5D2">
      <w:pPr>
        <w:snapToGrid w:val="0"/>
        <w:spacing w:line="400" w:lineRule="exact"/>
        <w:ind w:firstLine="482" w:firstLineChars="200"/>
        <w:outlineLvl w:val="1"/>
        <w:rPr>
          <w:rFonts w:hint="eastAsia" w:ascii="宋体" w:hAnsi="宋体" w:cs="宋体"/>
          <w:b/>
          <w:bCs/>
          <w:color w:val="auto"/>
          <w:sz w:val="24"/>
          <w:szCs w:val="24"/>
        </w:rPr>
      </w:pPr>
      <w:bookmarkStart w:id="130" w:name="_Toc27709"/>
      <w:r>
        <w:rPr>
          <w:rFonts w:hint="eastAsia" w:ascii="宋体" w:hAnsi="宋体" w:cs="宋体"/>
          <w:b/>
          <w:bCs/>
          <w:color w:val="auto"/>
          <w:sz w:val="24"/>
          <w:szCs w:val="24"/>
        </w:rPr>
        <w:t>一</w:t>
      </w:r>
      <w:r>
        <w:rPr>
          <w:rFonts w:hint="eastAsia" w:cs="宋体"/>
          <w:b/>
          <w:color w:val="auto"/>
          <w:sz w:val="24"/>
        </w:rPr>
        <w:t>、中选通知</w:t>
      </w:r>
      <w:bookmarkEnd w:id="130"/>
    </w:p>
    <w:p w14:paraId="7E31DE8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1.采购人通过官网发布中选公告，</w:t>
      </w:r>
      <w:r>
        <w:rPr>
          <w:rFonts w:hint="eastAsia" w:ascii="宋体" w:hAnsi="宋体" w:cs="宋体"/>
          <w:color w:val="auto"/>
          <w:sz w:val="24"/>
          <w:szCs w:val="24"/>
          <w:lang w:val="en-US" w:eastAsia="zh-CN"/>
        </w:rPr>
        <w:t>公告时间为两个工作日，</w:t>
      </w:r>
      <w:r>
        <w:rPr>
          <w:rFonts w:hint="eastAsia" w:ascii="宋体" w:hAnsi="宋体" w:cs="宋体"/>
          <w:color w:val="auto"/>
          <w:sz w:val="24"/>
          <w:szCs w:val="24"/>
        </w:rPr>
        <w:t>且不对未中选人作任何解释；</w:t>
      </w:r>
    </w:p>
    <w:p w14:paraId="7BB8540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2.中选人</w:t>
      </w:r>
      <w:r>
        <w:rPr>
          <w:rFonts w:hint="eastAsia" w:ascii="宋体" w:hAnsi="宋体" w:cs="宋体"/>
          <w:color w:val="auto"/>
          <w:sz w:val="24"/>
          <w:szCs w:val="24"/>
          <w:lang w:val="en-US" w:eastAsia="zh-CN"/>
        </w:rPr>
        <w:t>应</w:t>
      </w:r>
      <w:r>
        <w:rPr>
          <w:rFonts w:hint="eastAsia" w:ascii="宋体" w:hAnsi="宋体" w:cs="宋体"/>
          <w:color w:val="auto"/>
          <w:sz w:val="24"/>
          <w:szCs w:val="24"/>
        </w:rPr>
        <w:t>在中选公告结束后，</w:t>
      </w:r>
      <w:r>
        <w:rPr>
          <w:rFonts w:hint="eastAsia" w:ascii="宋体" w:hAnsi="宋体" w:cs="宋体"/>
          <w:color w:val="auto"/>
          <w:sz w:val="24"/>
          <w:szCs w:val="24"/>
          <w:lang w:val="en-US" w:eastAsia="zh-CN"/>
        </w:rPr>
        <w:t>两</w:t>
      </w:r>
      <w:r>
        <w:rPr>
          <w:rFonts w:hint="eastAsia" w:ascii="宋体" w:hAnsi="宋体" w:cs="宋体"/>
          <w:color w:val="auto"/>
          <w:sz w:val="24"/>
          <w:szCs w:val="24"/>
        </w:rPr>
        <w:t>个工作日内领取中选通知书。</w:t>
      </w:r>
    </w:p>
    <w:p w14:paraId="520728B4">
      <w:pPr>
        <w:snapToGrid w:val="0"/>
        <w:spacing w:line="400" w:lineRule="exact"/>
        <w:ind w:firstLine="482" w:firstLineChars="200"/>
        <w:outlineLvl w:val="1"/>
        <w:rPr>
          <w:rFonts w:hint="eastAsia" w:ascii="宋体" w:hAnsi="宋体" w:eastAsia="宋体" w:cs="宋体"/>
          <w:b/>
          <w:bCs/>
          <w:color w:val="auto"/>
          <w:sz w:val="24"/>
          <w:szCs w:val="24"/>
          <w:lang w:val="en-US" w:eastAsia="zh-CN"/>
        </w:rPr>
      </w:pPr>
      <w:bookmarkStart w:id="131" w:name="_Toc29342"/>
      <w:r>
        <w:rPr>
          <w:rFonts w:hint="eastAsia" w:ascii="宋体" w:hAnsi="宋体" w:cs="宋体"/>
          <w:b/>
          <w:bCs/>
          <w:color w:val="auto"/>
          <w:sz w:val="24"/>
          <w:szCs w:val="24"/>
        </w:rPr>
        <w:t>二、</w:t>
      </w:r>
      <w:bookmarkStart w:id="132" w:name="OLE_LINK3"/>
      <w:r>
        <w:rPr>
          <w:rFonts w:hint="eastAsia" w:ascii="宋体" w:hAnsi="宋体" w:cs="宋体"/>
          <w:b/>
          <w:bCs/>
          <w:color w:val="auto"/>
          <w:sz w:val="24"/>
          <w:szCs w:val="24"/>
        </w:rPr>
        <w:t>采购人有拒绝任何或所有竞选的</w:t>
      </w:r>
      <w:r>
        <w:rPr>
          <w:rFonts w:hint="eastAsia" w:ascii="宋体" w:hAnsi="宋体" w:eastAsia="宋体" w:cs="宋体"/>
          <w:b/>
          <w:bCs/>
          <w:color w:val="auto"/>
          <w:sz w:val="24"/>
          <w:szCs w:val="24"/>
        </w:rPr>
        <w:t>权力</w:t>
      </w:r>
      <w:bookmarkEnd w:id="131"/>
      <w:bookmarkEnd w:id="132"/>
    </w:p>
    <w:p w14:paraId="78DFBC6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1.在发布中选通知书发出前，采购人有权对竞选人资格、竞选文件、应答支撑材料等真实性进行现场复核，对竞选产品提出性能验证等要求，若竞选人拒绝，视作放弃本次竞选资格。</w:t>
      </w:r>
    </w:p>
    <w:p w14:paraId="51B1D837">
      <w:pPr>
        <w:widowControl/>
        <w:spacing w:line="400" w:lineRule="exact"/>
        <w:ind w:firstLine="480" w:firstLineChars="200"/>
        <w:rPr>
          <w:rFonts w:hint="eastAsia"/>
          <w:color w:val="auto"/>
        </w:rPr>
      </w:pPr>
      <w:r>
        <w:rPr>
          <w:rFonts w:hint="eastAsia" w:ascii="宋体" w:hAnsi="宋体" w:cs="宋体"/>
          <w:color w:val="auto"/>
          <w:sz w:val="24"/>
          <w:szCs w:val="24"/>
        </w:rPr>
        <w:t>2.在发布中选通知书发出前，采购人可以依据院内采购小组及评审专家的评价建议接受或拒绝任何竞选。</w:t>
      </w:r>
    </w:p>
    <w:p w14:paraId="7259A5A8">
      <w:pPr>
        <w:snapToGrid w:val="0"/>
        <w:spacing w:line="400" w:lineRule="exact"/>
        <w:ind w:firstLine="482" w:firstLineChars="200"/>
        <w:outlineLvl w:val="1"/>
        <w:rPr>
          <w:rFonts w:hint="eastAsia" w:ascii="宋体" w:hAnsi="宋体" w:cs="宋体"/>
          <w:b/>
          <w:bCs/>
          <w:color w:val="auto"/>
          <w:sz w:val="24"/>
          <w:szCs w:val="24"/>
        </w:rPr>
      </w:pPr>
      <w:bookmarkStart w:id="133" w:name="_Toc23535"/>
      <w:r>
        <w:rPr>
          <w:rFonts w:hint="eastAsia" w:ascii="宋体" w:hAnsi="宋体" w:cs="宋体"/>
          <w:b/>
          <w:bCs/>
          <w:color w:val="auto"/>
          <w:sz w:val="24"/>
          <w:szCs w:val="24"/>
        </w:rPr>
        <w:t>三、合同协议书的签订</w:t>
      </w:r>
      <w:bookmarkEnd w:id="133"/>
    </w:p>
    <w:p w14:paraId="30B8571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1.按照采购文件和中选人的竞选文件签订采购合同，中选公告结束5个工作日内中选人在医院医采平台完成CA签章认证服务，实行线上合同签订或根据医院安排提交纸质合同进行签订；</w:t>
      </w:r>
    </w:p>
    <w:p w14:paraId="6C0AA184">
      <w:pPr>
        <w:snapToGrid w:val="0"/>
        <w:spacing w:line="400" w:lineRule="exact"/>
        <w:ind w:firstLine="480" w:firstLineChars="200"/>
        <w:rPr>
          <w:rFonts w:hint="eastAsia"/>
          <w:color w:val="auto"/>
        </w:rPr>
      </w:pPr>
      <w:r>
        <w:rPr>
          <w:rFonts w:hint="eastAsia" w:ascii="宋体" w:hAnsi="宋体" w:cs="宋体"/>
          <w:color w:val="auto"/>
          <w:sz w:val="24"/>
          <w:szCs w:val="24"/>
        </w:rPr>
        <w:t>2.如采购人因中选人未按时递交合同或放弃中选资格而造成损失，中选人应予以赔偿，同时依法承担相应法律责任；</w:t>
      </w:r>
    </w:p>
    <w:p w14:paraId="24227203">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3.中选人应当按照合同约定履行义务，完成中选项目，不得将中选项目转让(转包)给他人。</w:t>
      </w:r>
    </w:p>
    <w:p w14:paraId="2F7F353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4.交货期限是指自</w:t>
      </w:r>
      <w:r>
        <w:rPr>
          <w:rFonts w:hint="eastAsia" w:ascii="宋体" w:hAnsi="宋体" w:cs="宋体"/>
          <w:color w:val="auto"/>
          <w:sz w:val="24"/>
          <w:szCs w:val="24"/>
          <w:lang w:eastAsia="zh-CN"/>
        </w:rPr>
        <w:t>合同签订完成</w:t>
      </w:r>
      <w:r>
        <w:rPr>
          <w:rFonts w:hint="eastAsia" w:ascii="宋体" w:hAnsi="宋体" w:cs="宋体"/>
          <w:color w:val="auto"/>
          <w:sz w:val="24"/>
          <w:szCs w:val="24"/>
        </w:rPr>
        <w:t>之日起，乙方按竞选现场承诺的时间，在甲方指定地点交付本合同约定的所有货品。</w:t>
      </w:r>
    </w:p>
    <w:p w14:paraId="02BC7FB0">
      <w:pPr>
        <w:snapToGrid w:val="0"/>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货款结算</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入库验收合格，提交发票后6个月安排付款。</w:t>
      </w:r>
    </w:p>
    <w:p w14:paraId="6CFB0CAF">
      <w:pPr>
        <w:snapToGrid w:val="0"/>
        <w:spacing w:line="400" w:lineRule="exact"/>
        <w:ind w:firstLine="480" w:firstLineChars="200"/>
        <w:rPr>
          <w:rFonts w:hint="default" w:eastAsia="仿宋_GB2312"/>
          <w:color w:val="auto"/>
          <w:lang w:val="en-US" w:eastAsia="zh-CN"/>
        </w:rPr>
      </w:pPr>
      <w:r>
        <w:rPr>
          <w:rFonts w:hint="eastAsia" w:ascii="宋体" w:hAnsi="宋体" w:eastAsia="宋体" w:cs="宋体"/>
          <w:color w:val="auto"/>
          <w:sz w:val="24"/>
          <w:szCs w:val="24"/>
          <w:lang w:val="en-US" w:eastAsia="zh-CN"/>
        </w:rPr>
        <w:t>6.耗材的国家医保编码发生变更，乙方需在生效日期之前告知甲方，否则因国家编码变更导致的违规扣款由乙方承担。</w:t>
      </w:r>
    </w:p>
    <w:p w14:paraId="1876EB7E">
      <w:pPr>
        <w:pStyle w:val="22"/>
        <w:rPr>
          <w:rFonts w:hint="eastAsia"/>
          <w:color w:val="auto"/>
        </w:rPr>
      </w:pPr>
    </w:p>
    <w:p w14:paraId="24623343">
      <w:pPr>
        <w:snapToGrid w:val="0"/>
        <w:spacing w:line="400" w:lineRule="exact"/>
        <w:ind w:firstLine="482" w:firstLineChars="200"/>
        <w:outlineLvl w:val="1"/>
        <w:rPr>
          <w:rFonts w:hint="eastAsia" w:ascii="宋体" w:hAnsi="宋体" w:cs="宋体"/>
          <w:b/>
          <w:bCs/>
          <w:color w:val="auto"/>
          <w:sz w:val="24"/>
          <w:szCs w:val="24"/>
        </w:rPr>
      </w:pPr>
      <w:bookmarkStart w:id="134" w:name="_Toc10698"/>
      <w:r>
        <w:rPr>
          <w:rFonts w:hint="eastAsia" w:ascii="宋体" w:hAnsi="宋体" w:cs="宋体"/>
          <w:b/>
          <w:bCs/>
          <w:color w:val="auto"/>
          <w:sz w:val="24"/>
          <w:szCs w:val="24"/>
        </w:rPr>
        <w:t>四、其它</w:t>
      </w:r>
      <w:bookmarkEnd w:id="134"/>
    </w:p>
    <w:p w14:paraId="746BA89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1.竞选时，所有解释均依据本采购文件及有关文件规定。</w:t>
      </w:r>
    </w:p>
    <w:p w14:paraId="0AE27F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2.本采购文件最终解释权归采购人。</w:t>
      </w:r>
    </w:p>
    <w:p w14:paraId="0DD45FC8">
      <w:pPr>
        <w:pStyle w:val="168"/>
        <w:spacing w:line="400" w:lineRule="exact"/>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3.竞选后，无论中选与否，所有竞选文件采购人不予退还</w:t>
      </w:r>
      <w:r>
        <w:rPr>
          <w:rFonts w:hint="eastAsia" w:ascii="宋体" w:hAnsi="宋体" w:eastAsia="宋体" w:cs="宋体"/>
          <w:color w:val="auto"/>
          <w:sz w:val="24"/>
          <w:szCs w:val="24"/>
        </w:rPr>
        <w:t>。参与</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竞选人</w:t>
      </w:r>
      <w:r>
        <w:rPr>
          <w:rFonts w:hint="eastAsia" w:ascii="宋体" w:hAnsi="宋体" w:eastAsia="宋体" w:cs="宋体"/>
          <w:color w:val="auto"/>
          <w:sz w:val="24"/>
          <w:szCs w:val="24"/>
        </w:rPr>
        <w:t>应承担其编制响应文件与递交响应文件所涉及的一切费用，不论</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结果如何，采购人在任何情况下无义务也无责任承担这些费用。</w:t>
      </w:r>
    </w:p>
    <w:p w14:paraId="5502D8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4.本采购文件未尽事宜可按现行的有关法律法规和规定参照执行。</w:t>
      </w:r>
    </w:p>
    <w:p w14:paraId="444548B2">
      <w:pPr>
        <w:spacing w:line="400" w:lineRule="exact"/>
        <w:rPr>
          <w:rFonts w:hint="eastAsia" w:ascii="宋体" w:hAnsi="宋体" w:cs="宋体"/>
          <w:b/>
          <w:color w:val="auto"/>
          <w:sz w:val="44"/>
        </w:rPr>
      </w:pPr>
      <w:bookmarkStart w:id="135" w:name="_Toc20762"/>
      <w:bookmarkStart w:id="136" w:name="_Toc76373904"/>
      <w:bookmarkStart w:id="137" w:name="_Toc2975"/>
      <w:bookmarkStart w:id="138" w:name="_Toc24088"/>
      <w:bookmarkStart w:id="139" w:name="_Toc10152"/>
      <w:bookmarkStart w:id="140" w:name="_Toc19409"/>
      <w:r>
        <w:rPr>
          <w:rFonts w:hint="eastAsia" w:ascii="宋体" w:hAnsi="宋体" w:cs="宋体"/>
          <w:b/>
          <w:color w:val="auto"/>
          <w:szCs w:val="36"/>
        </w:rPr>
        <w:br w:type="column"/>
      </w:r>
      <w:bookmarkEnd w:id="135"/>
      <w:bookmarkEnd w:id="136"/>
      <w:bookmarkEnd w:id="137"/>
      <w:bookmarkEnd w:id="138"/>
      <w:bookmarkEnd w:id="139"/>
      <w:bookmarkEnd w:id="140"/>
    </w:p>
    <w:p w14:paraId="36603897">
      <w:pPr>
        <w:tabs>
          <w:tab w:val="left" w:pos="3360"/>
        </w:tabs>
        <w:spacing w:line="360" w:lineRule="auto"/>
        <w:jc w:val="center"/>
        <w:outlineLvl w:val="0"/>
        <w:rPr>
          <w:rFonts w:hint="eastAsia" w:ascii="宋体" w:hAnsi="宋体" w:cs="宋体"/>
          <w:b/>
          <w:color w:val="auto"/>
          <w:sz w:val="32"/>
          <w:szCs w:val="40"/>
        </w:rPr>
      </w:pPr>
      <w:bookmarkStart w:id="141" w:name="_Toc11892"/>
      <w:bookmarkStart w:id="142" w:name="_Toc12863"/>
      <w:bookmarkStart w:id="143" w:name="_Toc25920"/>
      <w:bookmarkStart w:id="144" w:name="_Toc16112"/>
      <w:bookmarkStart w:id="145" w:name="_Toc11763"/>
      <w:bookmarkStart w:id="146" w:name="_Toc7750"/>
      <w:bookmarkStart w:id="147" w:name="_Toc76373907"/>
      <w:r>
        <w:rPr>
          <w:rFonts w:hint="eastAsia" w:ascii="宋体" w:hAnsi="宋体" w:cs="宋体"/>
          <w:b/>
          <w:color w:val="auto"/>
          <w:sz w:val="32"/>
          <w:szCs w:val="40"/>
        </w:rPr>
        <w:t>第五篇  采购文件格式</w:t>
      </w:r>
      <w:bookmarkEnd w:id="141"/>
      <w:bookmarkEnd w:id="142"/>
      <w:bookmarkEnd w:id="143"/>
      <w:bookmarkEnd w:id="144"/>
      <w:bookmarkEnd w:id="145"/>
      <w:bookmarkEnd w:id="146"/>
      <w:bookmarkEnd w:id="147"/>
    </w:p>
    <w:p w14:paraId="4E1E8451">
      <w:pPr>
        <w:spacing w:line="400" w:lineRule="exact"/>
        <w:ind w:firstLine="482" w:firstLineChars="200"/>
        <w:rPr>
          <w:rFonts w:hint="eastAsia" w:ascii="宋体" w:hAnsi="宋体" w:cs="宋体"/>
          <w:b/>
          <w:bCs/>
          <w:color w:val="auto"/>
          <w:sz w:val="24"/>
          <w:szCs w:val="24"/>
        </w:rPr>
      </w:pPr>
      <w:bookmarkStart w:id="148" w:name="_Toc6437"/>
      <w:r>
        <w:rPr>
          <w:rFonts w:hint="eastAsia" w:ascii="宋体" w:hAnsi="宋体" w:cs="宋体"/>
          <w:b/>
          <w:bCs/>
          <w:color w:val="auto"/>
          <w:sz w:val="24"/>
          <w:szCs w:val="24"/>
        </w:rPr>
        <w:t>一、竞选文件的份数和签署</w:t>
      </w:r>
    </w:p>
    <w:p w14:paraId="79959B77">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ascii="宋体" w:hAnsi="宋体" w:cs="宋体"/>
          <w:color w:val="auto"/>
          <w:sz w:val="24"/>
        </w:rPr>
      </w:pPr>
      <w:r>
        <w:rPr>
          <w:rFonts w:hint="eastAsia" w:ascii="宋体" w:hAnsi="宋体" w:cs="宋体"/>
          <w:color w:val="auto"/>
          <w:sz w:val="24"/>
        </w:rPr>
        <w:t>1.竞选文件须按照以下</w:t>
      </w:r>
      <w:r>
        <w:rPr>
          <w:rFonts w:hint="eastAsia" w:ascii="宋体" w:hAnsi="宋体" w:cs="宋体"/>
          <w:color w:val="auto"/>
          <w:sz w:val="24"/>
          <w:lang w:eastAsia="zh-CN"/>
        </w:rPr>
        <w:t>顺序</w:t>
      </w:r>
      <w:r>
        <w:rPr>
          <w:rFonts w:hint="eastAsia" w:ascii="宋体" w:hAnsi="宋体" w:cs="宋体"/>
          <w:color w:val="auto"/>
          <w:sz w:val="24"/>
        </w:rPr>
        <w:t>制作竞选文件。</w:t>
      </w:r>
    </w:p>
    <w:p w14:paraId="147558A2">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竞选文件正本一份，副本</w:t>
      </w:r>
      <w:r>
        <w:rPr>
          <w:rFonts w:hint="eastAsia" w:ascii="宋体" w:hAnsi="宋体" w:cs="宋体"/>
          <w:color w:val="auto"/>
          <w:sz w:val="24"/>
          <w:lang w:eastAsia="zh-CN"/>
        </w:rPr>
        <w:t>四</w:t>
      </w:r>
      <w:r>
        <w:rPr>
          <w:rFonts w:hint="eastAsia" w:ascii="宋体" w:hAnsi="宋体" w:cs="宋体"/>
          <w:color w:val="auto"/>
          <w:sz w:val="24"/>
        </w:rPr>
        <w:t>份，均为纸质件。每套竞选文件须在封面清楚地标明“正本”、“副本”，副本应为正本的完整复印件，副本与正本不一致时以正本为准。</w:t>
      </w:r>
    </w:p>
    <w:p w14:paraId="499841F4">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2.在竞选文件正本中，规定签署、盖章的地方必须按其规定签署、</w:t>
      </w:r>
      <w:r>
        <w:rPr>
          <w:rFonts w:hint="eastAsia" w:ascii="宋体" w:hAnsi="宋体" w:cs="宋体"/>
          <w:color w:val="auto"/>
          <w:sz w:val="24"/>
          <w:lang w:val="en-US" w:eastAsia="zh-CN"/>
        </w:rPr>
        <w:t>加盖鲜</w:t>
      </w:r>
      <w:r>
        <w:rPr>
          <w:rFonts w:hint="eastAsia" w:ascii="宋体" w:hAnsi="宋体" w:cs="宋体"/>
          <w:color w:val="auto"/>
          <w:sz w:val="24"/>
        </w:rPr>
        <w:t>章。</w:t>
      </w:r>
    </w:p>
    <w:p w14:paraId="635759EF">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3.若竞选人对竞选文件的错处作必要修改，则应在修改处加盖竞选人公章或由</w:t>
      </w:r>
      <w:r>
        <w:rPr>
          <w:rFonts w:hint="eastAsia" w:ascii="宋体" w:hAnsi="宋体" w:cs="宋体"/>
          <w:color w:val="auto"/>
          <w:sz w:val="24"/>
          <w:szCs w:val="28"/>
        </w:rPr>
        <w:t>法定代表人（或其授权代表）或自然人（竞选人为自然人）</w:t>
      </w:r>
      <w:r>
        <w:rPr>
          <w:rFonts w:hint="eastAsia" w:ascii="宋体" w:hAnsi="宋体" w:cs="宋体"/>
          <w:color w:val="auto"/>
          <w:sz w:val="24"/>
        </w:rPr>
        <w:t>签署确认。</w:t>
      </w:r>
    </w:p>
    <w:p w14:paraId="7AD2FA90">
      <w:pPr>
        <w:keepNext w:val="0"/>
        <w:keepLines w:val="0"/>
        <w:pageBreakBefore w:val="0"/>
        <w:widowControl w:val="0"/>
        <w:kinsoku/>
        <w:wordWrap/>
        <w:overflowPunct/>
        <w:topLinePunct w:val="0"/>
        <w:autoSpaceDE/>
        <w:autoSpaceDN/>
        <w:bidi w:val="0"/>
        <w:adjustRightInd/>
        <w:snapToGrid w:val="0"/>
        <w:spacing w:line="460" w:lineRule="exact"/>
        <w:ind w:firstLine="470" w:firstLineChars="196"/>
        <w:jc w:val="left"/>
        <w:textAlignment w:val="auto"/>
        <w:rPr>
          <w:rFonts w:hint="eastAsia" w:ascii="宋体" w:hAnsi="宋体" w:cs="宋体"/>
          <w:bCs/>
          <w:color w:val="auto"/>
          <w:sz w:val="24"/>
        </w:rPr>
      </w:pPr>
      <w:r>
        <w:rPr>
          <w:rFonts w:hint="eastAsia" w:ascii="宋体" w:hAnsi="宋体" w:cs="宋体"/>
          <w:color w:val="auto"/>
          <w:sz w:val="24"/>
        </w:rPr>
        <w:t>4.竞选文件均为纸质件，其它形式的竞选文件概不接受。</w:t>
      </w:r>
    </w:p>
    <w:p w14:paraId="5CB8EA20">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ascii="宋体" w:hAnsi="宋体" w:cs="宋体"/>
          <w:b/>
          <w:bCs/>
          <w:color w:val="auto"/>
          <w:sz w:val="24"/>
          <w:szCs w:val="24"/>
        </w:rPr>
      </w:pPr>
      <w:r>
        <w:rPr>
          <w:rFonts w:hint="eastAsia" w:ascii="宋体" w:hAnsi="宋体" w:cs="宋体"/>
          <w:b/>
          <w:bCs/>
          <w:color w:val="auto"/>
          <w:sz w:val="24"/>
          <w:szCs w:val="24"/>
        </w:rPr>
        <w:t>二、封面格式</w:t>
      </w:r>
    </w:p>
    <w:p w14:paraId="5B6ABAD8">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r>
        <w:rPr>
          <w:rFonts w:hint="eastAsia" w:ascii="宋体" w:hAnsi="宋体" w:cs="宋体"/>
          <w:b/>
          <w:bCs/>
          <w:color w:val="auto"/>
          <w:sz w:val="24"/>
          <w:szCs w:val="24"/>
        </w:rPr>
        <w:t>三、经济文件</w:t>
      </w:r>
      <w:bookmarkEnd w:id="148"/>
      <w:r>
        <w:rPr>
          <w:rFonts w:hint="eastAsia" w:ascii="宋体" w:hAnsi="宋体" w:cs="宋体"/>
          <w:b/>
          <w:bCs/>
          <w:color w:val="auto"/>
          <w:sz w:val="24"/>
          <w:szCs w:val="24"/>
        </w:rPr>
        <w:t>格式</w:t>
      </w:r>
    </w:p>
    <w:p w14:paraId="4D69BEF8">
      <w:pPr>
        <w:keepNext w:val="0"/>
        <w:keepLines w:val="0"/>
        <w:pageBreakBefore w:val="0"/>
        <w:widowControl w:val="0"/>
        <w:numPr>
          <w:ilvl w:val="0"/>
          <w:numId w:val="0"/>
        </w:numPr>
        <w:tabs>
          <w:tab w:val="left" w:pos="6300"/>
        </w:tabs>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一</w:t>
      </w:r>
      <w:r>
        <w:rPr>
          <w:rFonts w:hint="eastAsia" w:ascii="宋体" w:hAnsi="宋体" w:eastAsia="宋体" w:cs="宋体"/>
          <w:color w:val="auto"/>
          <w:kern w:val="2"/>
          <w:sz w:val="24"/>
          <w:szCs w:val="24"/>
          <w:lang w:val="en-US" w:eastAsia="zh-CN" w:bidi="ar-SA"/>
        </w:rPr>
        <w:t>）</w:t>
      </w:r>
      <w:r>
        <w:rPr>
          <w:rFonts w:hint="eastAsia" w:ascii="宋体" w:hAnsi="宋体" w:eastAsia="宋体" w:cs="宋体"/>
          <w:color w:val="auto"/>
          <w:sz w:val="24"/>
          <w:szCs w:val="24"/>
        </w:rPr>
        <w:t>开标现场最终报价表</w:t>
      </w:r>
    </w:p>
    <w:p w14:paraId="60CDE84A">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）专用设备报价表(</w:t>
      </w:r>
      <w:bookmarkStart w:id="149" w:name="OLE_LINK14"/>
      <w:r>
        <w:rPr>
          <w:rFonts w:hint="eastAsia" w:ascii="宋体" w:hAnsi="宋体" w:eastAsia="宋体" w:cs="宋体"/>
          <w:color w:val="auto"/>
          <w:kern w:val="2"/>
          <w:sz w:val="24"/>
          <w:szCs w:val="24"/>
          <w:lang w:val="en-US" w:eastAsia="zh-CN" w:bidi="ar-SA"/>
        </w:rPr>
        <w:t>如</w:t>
      </w:r>
      <w:bookmarkEnd w:id="149"/>
      <w:r>
        <w:rPr>
          <w:rFonts w:hint="eastAsia" w:ascii="宋体" w:hAnsi="宋体" w:eastAsia="宋体" w:cs="宋体"/>
          <w:color w:val="auto"/>
          <w:kern w:val="2"/>
          <w:sz w:val="24"/>
          <w:szCs w:val="24"/>
          <w:lang w:val="en-US" w:eastAsia="zh-CN" w:bidi="ar-SA"/>
        </w:rPr>
        <w:t>有)</w:t>
      </w:r>
    </w:p>
    <w:p w14:paraId="284FF42F">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bookmarkStart w:id="150" w:name="OLE_LINK13"/>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）耗材专用设备零配件报价表(如有)</w:t>
      </w:r>
      <w:bookmarkEnd w:id="150"/>
    </w:p>
    <w:p w14:paraId="55FCB164">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1" w:name="_Toc17664"/>
      <w:r>
        <w:rPr>
          <w:rFonts w:hint="eastAsia" w:ascii="宋体" w:hAnsi="宋体" w:cs="宋体"/>
          <w:b/>
          <w:bCs/>
          <w:color w:val="auto"/>
          <w:sz w:val="24"/>
          <w:szCs w:val="24"/>
        </w:rPr>
        <w:t>四、技术（质量）文件</w:t>
      </w:r>
      <w:bookmarkEnd w:id="151"/>
      <w:r>
        <w:rPr>
          <w:rFonts w:hint="eastAsia" w:ascii="宋体" w:hAnsi="宋体" w:cs="宋体"/>
          <w:b/>
          <w:bCs/>
          <w:color w:val="auto"/>
          <w:sz w:val="24"/>
          <w:szCs w:val="24"/>
        </w:rPr>
        <w:t>格式</w:t>
      </w:r>
    </w:p>
    <w:p w14:paraId="70DD90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（一）技术（质量）条款差异表</w:t>
      </w:r>
    </w:p>
    <w:p w14:paraId="74020DA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（二）其他技术（质量）资料</w:t>
      </w:r>
    </w:p>
    <w:p w14:paraId="10AEFE0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2" w:name="_Toc4012"/>
      <w:bookmarkStart w:id="153" w:name="_Toc24824"/>
      <w:r>
        <w:rPr>
          <w:rFonts w:hint="eastAsia" w:ascii="宋体" w:hAnsi="宋体" w:cs="宋体"/>
          <w:b/>
          <w:bCs/>
          <w:color w:val="auto"/>
          <w:sz w:val="24"/>
          <w:szCs w:val="24"/>
        </w:rPr>
        <w:t>五、</w:t>
      </w:r>
      <w:bookmarkEnd w:id="152"/>
      <w:r>
        <w:rPr>
          <w:rFonts w:hint="eastAsia" w:ascii="宋体" w:hAnsi="宋体" w:cs="宋体"/>
          <w:b/>
          <w:bCs/>
          <w:color w:val="auto"/>
          <w:sz w:val="24"/>
          <w:szCs w:val="24"/>
        </w:rPr>
        <w:t>商务文件</w:t>
      </w:r>
      <w:bookmarkEnd w:id="153"/>
      <w:r>
        <w:rPr>
          <w:rFonts w:hint="eastAsia" w:ascii="宋体" w:hAnsi="宋体" w:cs="宋体"/>
          <w:b/>
          <w:bCs/>
          <w:color w:val="auto"/>
          <w:sz w:val="24"/>
          <w:szCs w:val="24"/>
        </w:rPr>
        <w:t>格式</w:t>
      </w:r>
    </w:p>
    <w:p w14:paraId="095CCCDA">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（一）竞选函（格式）</w:t>
      </w:r>
    </w:p>
    <w:p w14:paraId="4B80D37B">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（二）商务条款差异表</w:t>
      </w:r>
    </w:p>
    <w:p w14:paraId="7FB05BD4">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w:t>
      </w:r>
      <w:r>
        <w:rPr>
          <w:rFonts w:hint="eastAsia" w:ascii="宋体" w:hAnsi="宋体" w:cs="宋体"/>
          <w:color w:val="auto"/>
          <w:sz w:val="24"/>
          <w:szCs w:val="28"/>
        </w:rPr>
        <w:t>其他商务资料</w:t>
      </w:r>
    </w:p>
    <w:p w14:paraId="7B6201D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4" w:name="_Toc6185"/>
      <w:r>
        <w:rPr>
          <w:rFonts w:hint="eastAsia" w:cs="宋体"/>
          <w:b/>
          <w:bCs/>
          <w:color w:val="auto"/>
          <w:sz w:val="24"/>
          <w:szCs w:val="24"/>
        </w:rPr>
        <w:t>六、</w:t>
      </w:r>
      <w:r>
        <w:rPr>
          <w:rFonts w:hint="eastAsia" w:ascii="宋体" w:hAnsi="宋体" w:cs="宋体"/>
          <w:b/>
          <w:bCs/>
          <w:color w:val="auto"/>
          <w:sz w:val="24"/>
          <w:szCs w:val="24"/>
        </w:rPr>
        <w:t>资格文件</w:t>
      </w:r>
      <w:bookmarkEnd w:id="154"/>
      <w:r>
        <w:rPr>
          <w:rFonts w:hint="eastAsia" w:ascii="宋体" w:hAnsi="宋体" w:cs="宋体"/>
          <w:b/>
          <w:bCs/>
          <w:color w:val="auto"/>
          <w:sz w:val="24"/>
          <w:szCs w:val="24"/>
        </w:rPr>
        <w:t>格式</w:t>
      </w:r>
    </w:p>
    <w:p w14:paraId="09815C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（一）法人营业执照（副本）或事业单位法人证书（副本）或个体工商户营业执照或有效的自然人身份证明或社会团体法人登记证书复印件</w:t>
      </w:r>
    </w:p>
    <w:p w14:paraId="5E8306B5">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（二）法定代表人身份证明书（格式）</w:t>
      </w:r>
    </w:p>
    <w:p w14:paraId="109ECC3F">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（三）法定代表人授权委托书（格式）</w:t>
      </w:r>
    </w:p>
    <w:p w14:paraId="4E518313">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（四）基本资格条件承诺函（格式）</w:t>
      </w:r>
    </w:p>
    <w:p w14:paraId="5A4ED641">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（五）特定资格条件证书或证明文件</w:t>
      </w:r>
    </w:p>
    <w:p w14:paraId="69BDB887">
      <w:pPr>
        <w:keepNext w:val="0"/>
        <w:keepLines w:val="0"/>
        <w:pageBreakBefore w:val="0"/>
        <w:widowControl w:val="0"/>
        <w:kinsoku/>
        <w:wordWrap/>
        <w:overflowPunct/>
        <w:topLinePunct w:val="0"/>
        <w:autoSpaceDE/>
        <w:autoSpaceDN/>
        <w:bidi w:val="0"/>
        <w:adjustRightInd/>
        <w:snapToGrid w:val="0"/>
        <w:spacing w:line="460" w:lineRule="exact"/>
        <w:ind w:firstLine="472" w:firstLineChars="196"/>
        <w:jc w:val="left"/>
        <w:textAlignment w:val="auto"/>
        <w:rPr>
          <w:rFonts w:hint="eastAsia" w:cs="宋体"/>
          <w:b/>
          <w:bCs/>
          <w:color w:val="auto"/>
          <w:sz w:val="24"/>
          <w:szCs w:val="24"/>
        </w:rPr>
      </w:pPr>
      <w:r>
        <w:rPr>
          <w:rFonts w:hint="eastAsia" w:ascii="宋体" w:hAnsi="宋体" w:cs="宋体"/>
          <w:b/>
          <w:bCs/>
          <w:color w:val="auto"/>
          <w:sz w:val="24"/>
          <w:szCs w:val="24"/>
        </w:rPr>
        <w:t>七、</w:t>
      </w:r>
      <w:r>
        <w:rPr>
          <w:rFonts w:hint="eastAsia" w:cs="宋体"/>
          <w:b/>
          <w:bCs/>
          <w:color w:val="auto"/>
          <w:sz w:val="24"/>
          <w:szCs w:val="24"/>
        </w:rPr>
        <w:t>商业活动廉洁经营承诺书</w:t>
      </w:r>
    </w:p>
    <w:p w14:paraId="02223923">
      <w:pPr>
        <w:widowControl/>
        <w:spacing w:line="520" w:lineRule="exact"/>
        <w:rPr>
          <w:rFonts w:hint="eastAsia" w:ascii="黑体" w:hAnsi="黑体" w:eastAsia="黑体" w:cs="黑体"/>
          <w:b/>
          <w:color w:val="auto"/>
          <w:sz w:val="36"/>
          <w:szCs w:val="32"/>
        </w:rPr>
      </w:pPr>
      <w:r>
        <w:rPr>
          <w:rFonts w:hint="eastAsia" w:ascii="宋体" w:hAnsi="宋体" w:cs="宋体"/>
          <w:color w:val="auto"/>
          <w:sz w:val="24"/>
          <w:szCs w:val="24"/>
        </w:rPr>
        <w:br w:type="column"/>
      </w:r>
      <w:bookmarkStart w:id="155" w:name="_Toc3094"/>
      <w:bookmarkStart w:id="156" w:name="_Toc10063"/>
      <w:bookmarkStart w:id="157" w:name="_Toc22827"/>
      <w:r>
        <w:rPr>
          <w:rFonts w:hint="eastAsia" w:ascii="宋体" w:hAnsi="宋体" w:cs="宋体"/>
          <w:b/>
          <w:bCs/>
          <w:color w:val="auto"/>
          <w:sz w:val="30"/>
          <w:szCs w:val="30"/>
          <w:lang w:val="en-US" w:eastAsia="zh-CN"/>
        </w:rPr>
        <w:t>遴</w:t>
      </w:r>
      <w:r>
        <w:rPr>
          <w:rFonts w:hint="eastAsia" w:ascii="宋体" w:hAnsi="宋体" w:cs="宋体"/>
          <w:b/>
          <w:bCs/>
          <w:color w:val="auto"/>
          <w:sz w:val="30"/>
          <w:szCs w:val="30"/>
        </w:rPr>
        <w:t>选文件</w:t>
      </w:r>
      <w:bookmarkEnd w:id="155"/>
      <w:bookmarkEnd w:id="156"/>
      <w:bookmarkEnd w:id="157"/>
      <w:r>
        <w:rPr>
          <w:rFonts w:hint="eastAsia" w:ascii="宋体" w:hAnsi="宋体" w:cs="宋体"/>
          <w:b/>
          <w:bCs/>
          <w:color w:val="auto"/>
          <w:sz w:val="30"/>
          <w:szCs w:val="30"/>
        </w:rPr>
        <w:t>封面</w:t>
      </w:r>
    </w:p>
    <w:p w14:paraId="38DDCFB4">
      <w:pPr>
        <w:spacing w:line="700" w:lineRule="exact"/>
        <w:rPr>
          <w:rFonts w:ascii="仿宋" w:hAnsi="仿宋" w:eastAsia="仿宋" w:cs="仿宋"/>
          <w:b/>
          <w:bCs/>
          <w:color w:val="auto"/>
          <w:sz w:val="32"/>
          <w:szCs w:val="32"/>
        </w:rPr>
      </w:pPr>
    </w:p>
    <w:p w14:paraId="6534C3F7">
      <w:pPr>
        <w:pStyle w:val="222"/>
        <w:jc w:val="center"/>
        <w:rPr>
          <w:rFonts w:ascii="宋体" w:hAnsi="宋体" w:eastAsia="宋体" w:cs="宋体"/>
          <w:b/>
          <w:color w:val="auto"/>
          <w:sz w:val="48"/>
          <w:szCs w:val="48"/>
        </w:rPr>
      </w:pPr>
      <w:r>
        <w:rPr>
          <w:rFonts w:hint="eastAsia" w:ascii="宋体" w:hAnsi="宋体" w:eastAsia="宋体" w:cs="宋体"/>
          <w:b/>
          <w:color w:val="auto"/>
          <w:sz w:val="48"/>
          <w:szCs w:val="48"/>
        </w:rPr>
        <w:t>XXXX采购项目</w:t>
      </w:r>
    </w:p>
    <w:p w14:paraId="2F65A0A1">
      <w:pPr>
        <w:pStyle w:val="222"/>
        <w:jc w:val="center"/>
        <w:rPr>
          <w:rFonts w:ascii="宋体" w:hAnsi="宋体" w:eastAsia="宋体" w:cs="宋体"/>
          <w:b/>
          <w:color w:val="auto"/>
          <w:sz w:val="44"/>
          <w:szCs w:val="44"/>
        </w:rPr>
      </w:pPr>
    </w:p>
    <w:p w14:paraId="69D74409">
      <w:pPr>
        <w:pStyle w:val="222"/>
        <w:jc w:val="center"/>
        <w:rPr>
          <w:rFonts w:hint="eastAsia" w:ascii="宋体" w:hAnsi="宋体" w:eastAsia="宋体" w:cs="宋体"/>
          <w:b/>
          <w:color w:val="auto"/>
          <w:sz w:val="96"/>
          <w:szCs w:val="96"/>
          <w:lang w:val="en-US" w:eastAsia="zh-CN"/>
        </w:rPr>
      </w:pPr>
      <w:r>
        <w:rPr>
          <w:rFonts w:hint="eastAsia" w:ascii="宋体" w:hAnsi="宋体" w:eastAsia="宋体" w:cs="宋体"/>
          <w:b/>
          <w:color w:val="auto"/>
          <w:sz w:val="96"/>
          <w:szCs w:val="96"/>
          <w:lang w:val="en-US" w:eastAsia="zh-CN"/>
        </w:rPr>
        <w:t>遴</w:t>
      </w:r>
    </w:p>
    <w:p w14:paraId="3ABF4393">
      <w:pPr>
        <w:pStyle w:val="222"/>
        <w:jc w:val="center"/>
        <w:rPr>
          <w:rFonts w:hint="eastAsia" w:ascii="宋体" w:hAnsi="宋体" w:eastAsia="宋体" w:cs="宋体"/>
          <w:b/>
          <w:color w:val="auto"/>
          <w:sz w:val="96"/>
          <w:szCs w:val="96"/>
        </w:rPr>
      </w:pPr>
      <w:r>
        <w:rPr>
          <w:rFonts w:hint="eastAsia" w:ascii="宋体" w:hAnsi="宋体" w:eastAsia="宋体" w:cs="宋体"/>
          <w:b/>
          <w:color w:val="auto"/>
          <w:sz w:val="96"/>
          <w:szCs w:val="96"/>
        </w:rPr>
        <w:t>选</w:t>
      </w:r>
    </w:p>
    <w:p w14:paraId="1676E7DD">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文</w:t>
      </w:r>
    </w:p>
    <w:p w14:paraId="03FDFE47">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件</w:t>
      </w:r>
    </w:p>
    <w:p w14:paraId="382F6898">
      <w:pPr>
        <w:pStyle w:val="222"/>
        <w:jc w:val="center"/>
        <w:rPr>
          <w:rFonts w:hint="eastAsia" w:ascii="宋体" w:hAnsi="宋体" w:eastAsia="宋体" w:cs="宋体"/>
          <w:color w:val="auto"/>
          <w:sz w:val="24"/>
        </w:rPr>
      </w:pPr>
    </w:p>
    <w:p w14:paraId="450CA41E">
      <w:pPr>
        <w:pStyle w:val="222"/>
        <w:ind w:firstLine="1285" w:firstLineChars="400"/>
        <w:rPr>
          <w:rFonts w:hint="eastAsia" w:ascii="宋体" w:hAnsi="宋体" w:eastAsia="宋体" w:cs="宋体"/>
          <w:b/>
          <w:bCs/>
          <w:color w:val="auto"/>
          <w:sz w:val="32"/>
          <w:szCs w:val="32"/>
          <w:u w:val="single"/>
        </w:rPr>
      </w:pPr>
      <w:r>
        <w:rPr>
          <w:rFonts w:hint="eastAsia" w:ascii="宋体" w:hAnsi="宋体" w:eastAsia="宋体" w:cs="宋体"/>
          <w:b/>
          <w:bCs/>
          <w:color w:val="auto"/>
          <w:sz w:val="32"/>
          <w:szCs w:val="32"/>
        </w:rPr>
        <w:t>竞选项目：</w:t>
      </w:r>
      <w:r>
        <w:rPr>
          <w:rFonts w:hint="eastAsia" w:ascii="宋体" w:hAnsi="宋体" w:eastAsia="宋体" w:cs="宋体"/>
          <w:b/>
          <w:bCs/>
          <w:color w:val="auto"/>
          <w:sz w:val="32"/>
          <w:szCs w:val="32"/>
          <w:lang w:eastAsia="zh-CN"/>
        </w:rPr>
        <w:t>耗材</w:t>
      </w:r>
      <w:r>
        <w:rPr>
          <w:rFonts w:hint="eastAsia" w:ascii="宋体" w:hAnsi="宋体" w:eastAsia="宋体" w:cs="宋体"/>
          <w:b/>
          <w:bCs/>
          <w:color w:val="auto"/>
          <w:sz w:val="32"/>
          <w:szCs w:val="32"/>
        </w:rPr>
        <w:t>名称</w:t>
      </w:r>
    </w:p>
    <w:p w14:paraId="14D984A3">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竞选人：XXXX</w:t>
      </w:r>
    </w:p>
    <w:p w14:paraId="3DE50B1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法定代表人或其委托代理人签字：XXXX</w:t>
      </w:r>
    </w:p>
    <w:p w14:paraId="6F33794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联系方式：XXXX</w:t>
      </w:r>
    </w:p>
    <w:p w14:paraId="1CB67289">
      <w:pPr>
        <w:spacing w:line="360" w:lineRule="auto"/>
        <w:jc w:val="center"/>
        <w:rPr>
          <w:rFonts w:hint="eastAsia" w:ascii="宋体" w:hAnsi="宋体" w:cs="宋体"/>
          <w:b/>
          <w:bCs/>
          <w:color w:val="auto"/>
          <w:sz w:val="32"/>
          <w:szCs w:val="32"/>
        </w:rPr>
        <w:sectPr>
          <w:footerReference r:id="rId9" w:type="default"/>
          <w:pgSz w:w="11907" w:h="16840"/>
          <w:pgMar w:top="1134" w:right="1191" w:bottom="1134" w:left="1304" w:header="964" w:footer="992" w:gutter="0"/>
          <w:pgNumType w:fmt="numberInDash"/>
          <w:cols w:space="720" w:num="1"/>
          <w:docGrid w:linePitch="380" w:charSpace="-5735"/>
        </w:sectPr>
      </w:pPr>
      <w:r>
        <w:rPr>
          <w:rFonts w:hint="eastAsia" w:ascii="宋体" w:hAnsi="宋体" w:cs="宋体"/>
          <w:b/>
          <w:bCs/>
          <w:color w:val="auto"/>
          <w:sz w:val="32"/>
          <w:szCs w:val="32"/>
          <w:u w:val="single"/>
        </w:rPr>
        <w:t>_____</w:t>
      </w:r>
      <w:r>
        <w:rPr>
          <w:rFonts w:hint="eastAsia" w:ascii="宋体" w:hAnsi="宋体" w:cs="宋体"/>
          <w:b/>
          <w:bCs/>
          <w:color w:val="auto"/>
          <w:sz w:val="32"/>
          <w:szCs w:val="32"/>
        </w:rPr>
        <w:t>年</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月</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日</w:t>
      </w:r>
    </w:p>
    <w:p w14:paraId="3B0A26EC">
      <w:pPr>
        <w:pageBreakBefore/>
        <w:spacing w:line="500" w:lineRule="exact"/>
        <w:outlineLvl w:val="1"/>
        <w:rPr>
          <w:rFonts w:hint="eastAsia" w:cs="宋体"/>
          <w:b/>
          <w:color w:val="auto"/>
          <w:szCs w:val="28"/>
        </w:rPr>
      </w:pPr>
      <w:bookmarkStart w:id="158" w:name="_Toc15483"/>
      <w:bookmarkStart w:id="159" w:name="OLE_LINK9"/>
      <w:bookmarkStart w:id="160" w:name="OLE_LINK6"/>
      <w:r>
        <w:rPr>
          <w:rFonts w:hint="eastAsia" w:cs="宋体"/>
          <w:b/>
          <w:color w:val="auto"/>
          <w:szCs w:val="28"/>
          <w:lang w:eastAsia="zh-CN"/>
        </w:rPr>
        <w:t>一</w:t>
      </w:r>
      <w:r>
        <w:rPr>
          <w:rFonts w:hint="eastAsia" w:cs="宋体"/>
          <w:b/>
          <w:color w:val="auto"/>
          <w:szCs w:val="28"/>
        </w:rPr>
        <w:t>、</w:t>
      </w:r>
      <w:r>
        <w:rPr>
          <w:rFonts w:hint="eastAsia" w:cs="宋体"/>
          <w:b/>
          <w:color w:val="auto"/>
          <w:szCs w:val="28"/>
          <w:lang w:eastAsia="zh-CN"/>
        </w:rPr>
        <w:t>经济</w:t>
      </w:r>
      <w:r>
        <w:rPr>
          <w:rFonts w:hint="eastAsia" w:cs="宋体"/>
          <w:b/>
          <w:color w:val="auto"/>
          <w:szCs w:val="28"/>
        </w:rPr>
        <w:t>文件</w:t>
      </w:r>
      <w:bookmarkEnd w:id="158"/>
    </w:p>
    <w:bookmarkEnd w:id="159"/>
    <w:p w14:paraId="0D411C87">
      <w:pPr>
        <w:pStyle w:val="22"/>
        <w:rPr>
          <w:rFonts w:hint="eastAsia"/>
          <w:color w:val="auto"/>
        </w:rPr>
      </w:pPr>
    </w:p>
    <w:bookmarkEnd w:id="160"/>
    <w:p w14:paraId="69F73966">
      <w:pPr>
        <w:tabs>
          <w:tab w:val="left" w:pos="2895"/>
        </w:tabs>
        <w:spacing w:line="400" w:lineRule="exact"/>
        <w:ind w:firstLine="480" w:firstLineChars="200"/>
        <w:rPr>
          <w:rFonts w:hint="eastAsia" w:ascii="微软雅黑" w:hAnsi="微软雅黑" w:eastAsia="微软雅黑" w:cs="微软雅黑"/>
          <w:color w:val="auto"/>
          <w:sz w:val="24"/>
          <w:szCs w:val="24"/>
        </w:rPr>
      </w:pPr>
    </w:p>
    <w:p w14:paraId="2252A029">
      <w:pPr>
        <w:numPr>
          <w:ilvl w:val="0"/>
          <w:numId w:val="0"/>
        </w:numPr>
        <w:tabs>
          <w:tab w:val="left" w:pos="6300"/>
        </w:tabs>
        <w:snapToGrid w:val="0"/>
        <w:spacing w:line="312" w:lineRule="auto"/>
        <w:ind w:firstLine="480" w:firstLineChars="200"/>
        <w:rPr>
          <w:rFonts w:hint="eastAsia" w:ascii="宋体" w:hAnsi="宋体" w:eastAsia="宋体" w:cs="宋体"/>
          <w:color w:val="auto"/>
          <w:sz w:val="24"/>
          <w:szCs w:val="24"/>
        </w:rPr>
      </w:pPr>
      <w:bookmarkStart w:id="161" w:name="OLE_LINK10"/>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开标现场最终报价表</w:t>
      </w:r>
    </w:p>
    <w:bookmarkEnd w:id="161"/>
    <w:p w14:paraId="00B750FB">
      <w:pPr>
        <w:pStyle w:val="22"/>
        <w:numPr>
          <w:ilvl w:val="0"/>
          <w:numId w:val="0"/>
        </w:numPr>
        <w:rPr>
          <w:rFonts w:hint="eastAsia" w:ascii="宋体" w:hAnsi="宋体" w:eastAsia="宋体" w:cs="宋体"/>
          <w:color w:val="auto"/>
          <w:sz w:val="24"/>
          <w:szCs w:val="24"/>
          <w:lang w:eastAsia="zh-CN"/>
        </w:rPr>
      </w:pPr>
      <w:r>
        <w:rPr>
          <w:rFonts w:hint="eastAsia"/>
          <w:color w:val="auto"/>
          <w:lang w:val="en-US" w:eastAsia="zh-CN"/>
        </w:rPr>
        <w:t xml:space="preserve">     注：</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r>
        <w:rPr>
          <w:rFonts w:hint="default" w:ascii="宋体" w:hAnsi="宋体" w:eastAsia="宋体" w:cs="宋体"/>
          <w:color w:val="auto"/>
          <w:sz w:val="24"/>
          <w:szCs w:val="24"/>
        </w:rPr>
        <w:t>与报名时提交的“耗材报名表”的中载明的产品信息（含产品注册证名称、规格型号、顺序等）保持一致</w:t>
      </w:r>
      <w:r>
        <w:rPr>
          <w:rFonts w:hint="eastAsia" w:ascii="宋体" w:hAnsi="宋体" w:eastAsia="宋体" w:cs="宋体"/>
          <w:color w:val="auto"/>
          <w:sz w:val="24"/>
          <w:szCs w:val="24"/>
          <w:lang w:eastAsia="zh-CN"/>
        </w:rPr>
        <w:t>。</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开标现场最终报价表</w:t>
      </w:r>
      <w:r>
        <w:rPr>
          <w:rFonts w:hint="eastAsia" w:ascii="宋体" w:hAnsi="宋体" w:eastAsia="宋体" w:cs="宋体"/>
          <w:b/>
          <w:bCs/>
          <w:color w:val="auto"/>
          <w:sz w:val="24"/>
          <w:szCs w:val="24"/>
          <w:lang w:val="en-US" w:eastAsia="zh-CN"/>
        </w:rPr>
        <w:t>”除了报价现场填写，其他信息电子文档填写后打印做到标书里面。</w:t>
      </w:r>
    </w:p>
    <w:p w14:paraId="2BA364B6">
      <w:pPr>
        <w:rPr>
          <w:rFonts w:hint="default"/>
          <w:color w:val="auto"/>
          <w:lang w:val="en-US" w:eastAsia="zh-CN"/>
        </w:rPr>
      </w:pPr>
    </w:p>
    <w:p w14:paraId="54BD531C">
      <w:pPr>
        <w:jc w:val="center"/>
        <w:rPr>
          <w:rFonts w:hint="eastAsia" w:ascii="宋体" w:hAnsi="宋体" w:eastAsia="宋体" w:cs="宋体"/>
          <w:color w:val="auto"/>
          <w:sz w:val="36"/>
          <w:szCs w:val="36"/>
        </w:rPr>
      </w:pPr>
      <w:bookmarkStart w:id="162" w:name="OLE_LINK5"/>
      <w:r>
        <w:rPr>
          <w:rFonts w:hint="eastAsia" w:ascii="宋体" w:hAnsi="宋体" w:eastAsia="宋体" w:cs="宋体"/>
          <w:b/>
          <w:color w:val="auto"/>
          <w:sz w:val="36"/>
          <w:szCs w:val="36"/>
        </w:rPr>
        <w:t>开标现场最终报价表</w:t>
      </w:r>
      <w:bookmarkEnd w:id="162"/>
    </w:p>
    <w:p w14:paraId="69F5D796">
      <w:pPr>
        <w:tabs>
          <w:tab w:val="left" w:pos="6300"/>
        </w:tabs>
        <w:snapToGrid w:val="0"/>
        <w:spacing w:line="312" w:lineRule="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项目名称：</w:t>
      </w:r>
    </w:p>
    <w:tbl>
      <w:tblPr>
        <w:tblStyle w:val="5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0"/>
        <w:gridCol w:w="1235"/>
        <w:gridCol w:w="1347"/>
        <w:gridCol w:w="1340"/>
        <w:gridCol w:w="1091"/>
        <w:gridCol w:w="709"/>
        <w:gridCol w:w="2174"/>
        <w:gridCol w:w="776"/>
        <w:gridCol w:w="1529"/>
        <w:gridCol w:w="1560"/>
        <w:gridCol w:w="684"/>
      </w:tblGrid>
      <w:tr w14:paraId="2DD6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5" w:type="dxa"/>
            <w:noWrap w:val="0"/>
            <w:vAlign w:val="center"/>
          </w:tcPr>
          <w:p w14:paraId="3C73566B">
            <w:pPr>
              <w:jc w:val="center"/>
              <w:rPr>
                <w:rFonts w:hint="eastAsia" w:ascii="宋体" w:hAnsi="宋体" w:eastAsia="宋体" w:cs="宋体"/>
                <w:b w:val="0"/>
                <w:bCs/>
                <w:color w:val="auto"/>
                <w:kern w:val="2"/>
                <w:sz w:val="28"/>
                <w:szCs w:val="28"/>
                <w:lang w:val="de-DE" w:eastAsia="zh-CN" w:bidi="ar-SA"/>
              </w:rPr>
            </w:pPr>
            <w:r>
              <w:rPr>
                <w:rFonts w:hint="eastAsia" w:ascii="宋体" w:hAnsi="宋体" w:eastAsia="宋体" w:cs="宋体"/>
                <w:b w:val="0"/>
                <w:bCs/>
                <w:color w:val="auto"/>
                <w:sz w:val="28"/>
                <w:szCs w:val="28"/>
                <w:lang w:val="de-DE" w:eastAsia="zh-CN"/>
              </w:rPr>
              <w:t>序号</w:t>
            </w:r>
          </w:p>
        </w:tc>
        <w:tc>
          <w:tcPr>
            <w:tcW w:w="870" w:type="dxa"/>
            <w:noWrap w:val="0"/>
            <w:vAlign w:val="center"/>
          </w:tcPr>
          <w:p w14:paraId="75378296">
            <w:pPr>
              <w:jc w:val="center"/>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sz w:val="28"/>
                <w:szCs w:val="28"/>
                <w:lang w:eastAsia="zh-CN"/>
              </w:rPr>
              <w:t>国家医保编码</w:t>
            </w:r>
          </w:p>
        </w:tc>
        <w:tc>
          <w:tcPr>
            <w:tcW w:w="1235" w:type="dxa"/>
            <w:noWrap w:val="0"/>
            <w:vAlign w:val="center"/>
          </w:tcPr>
          <w:p w14:paraId="44175F8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w:t>
            </w:r>
            <w:r>
              <w:rPr>
                <w:rFonts w:hint="eastAsia" w:ascii="宋体" w:hAnsi="宋体" w:eastAsia="宋体" w:cs="宋体"/>
                <w:b w:val="0"/>
                <w:bCs/>
                <w:color w:val="auto"/>
                <w:sz w:val="28"/>
                <w:szCs w:val="28"/>
                <w:lang w:val="de-DE"/>
              </w:rPr>
              <w:t>注册证名称</w:t>
            </w:r>
          </w:p>
        </w:tc>
        <w:tc>
          <w:tcPr>
            <w:tcW w:w="1347" w:type="dxa"/>
            <w:noWrap w:val="0"/>
            <w:vAlign w:val="center"/>
          </w:tcPr>
          <w:p w14:paraId="3D82C23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医疗器械注册证号/有效期</w:t>
            </w:r>
          </w:p>
        </w:tc>
        <w:tc>
          <w:tcPr>
            <w:tcW w:w="1340" w:type="dxa"/>
            <w:noWrap w:val="0"/>
            <w:vAlign w:val="center"/>
          </w:tcPr>
          <w:p w14:paraId="5FEEFA84">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规格型号</w:t>
            </w:r>
          </w:p>
        </w:tc>
        <w:tc>
          <w:tcPr>
            <w:tcW w:w="1091" w:type="dxa"/>
            <w:noWrap w:val="0"/>
            <w:vAlign w:val="center"/>
          </w:tcPr>
          <w:p w14:paraId="6D930D4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生产厂家</w:t>
            </w:r>
          </w:p>
        </w:tc>
        <w:tc>
          <w:tcPr>
            <w:tcW w:w="709" w:type="dxa"/>
            <w:noWrap w:val="0"/>
            <w:vAlign w:val="center"/>
          </w:tcPr>
          <w:p w14:paraId="4FBB37AC">
            <w:pPr>
              <w:ind w:right="-207" w:rightChars="-74"/>
              <w:jc w:val="both"/>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产地</w:t>
            </w:r>
          </w:p>
        </w:tc>
        <w:tc>
          <w:tcPr>
            <w:tcW w:w="2174" w:type="dxa"/>
            <w:noWrap w:val="0"/>
            <w:vAlign w:val="center"/>
          </w:tcPr>
          <w:p w14:paraId="388E7336">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药交所平台挂网最低价/计价单位</w:t>
            </w:r>
          </w:p>
        </w:tc>
        <w:tc>
          <w:tcPr>
            <w:tcW w:w="776" w:type="dxa"/>
            <w:noWrap w:val="0"/>
            <w:vAlign w:val="center"/>
          </w:tcPr>
          <w:p w14:paraId="4743BD5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计数单位</w:t>
            </w:r>
          </w:p>
        </w:tc>
        <w:tc>
          <w:tcPr>
            <w:tcW w:w="1529" w:type="dxa"/>
            <w:noWrap w:val="0"/>
            <w:vAlign w:val="center"/>
          </w:tcPr>
          <w:p w14:paraId="4BF3BDA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lang w:val="en-US" w:eastAsia="zh-CN"/>
              </w:rPr>
              <w:t>线上报</w:t>
            </w:r>
            <w:r>
              <w:rPr>
                <w:rFonts w:hint="eastAsia" w:ascii="宋体" w:hAnsi="宋体" w:eastAsia="宋体" w:cs="宋体"/>
                <w:b w:val="0"/>
                <w:bCs/>
                <w:color w:val="auto"/>
                <w:sz w:val="28"/>
                <w:szCs w:val="28"/>
              </w:rPr>
              <w:t>价</w:t>
            </w:r>
          </w:p>
          <w:p w14:paraId="09743CDA">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（元）</w:t>
            </w:r>
          </w:p>
        </w:tc>
        <w:tc>
          <w:tcPr>
            <w:tcW w:w="1560" w:type="dxa"/>
            <w:noWrap w:val="0"/>
            <w:vAlign w:val="center"/>
          </w:tcPr>
          <w:p w14:paraId="1CB099B9">
            <w:pPr>
              <w:jc w:val="center"/>
              <w:rPr>
                <w:rFonts w:hint="eastAsia" w:ascii="宋体" w:hAnsi="宋体" w:eastAsia="宋体" w:cs="宋体"/>
                <w:b w:val="0"/>
                <w:bCs/>
                <w:color w:val="auto"/>
                <w:sz w:val="28"/>
                <w:szCs w:val="28"/>
                <w:lang w:val="en-US" w:eastAsia="zh-CN"/>
              </w:rPr>
            </w:pPr>
            <w:r>
              <w:rPr>
                <w:rFonts w:hint="eastAsia" w:ascii="宋体" w:hAnsi="宋体" w:eastAsia="宋体" w:cs="宋体"/>
                <w:b w:val="0"/>
                <w:bCs/>
                <w:color w:val="auto"/>
                <w:sz w:val="28"/>
                <w:szCs w:val="28"/>
                <w:lang w:val="en-US" w:eastAsia="zh-CN"/>
              </w:rPr>
              <w:t>备案采购报价（元）</w:t>
            </w:r>
          </w:p>
        </w:tc>
        <w:tc>
          <w:tcPr>
            <w:tcW w:w="684" w:type="dxa"/>
            <w:noWrap w:val="0"/>
            <w:vAlign w:val="center"/>
          </w:tcPr>
          <w:p w14:paraId="5C8835A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备注</w:t>
            </w:r>
          </w:p>
        </w:tc>
      </w:tr>
      <w:tr w14:paraId="3296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5F83958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2AA3425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5E3B052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4395D84">
            <w:pPr>
              <w:spacing w:line="480" w:lineRule="auto"/>
              <w:jc w:val="center"/>
              <w:rPr>
                <w:rFonts w:hint="eastAsia" w:ascii="宋体" w:hAnsi="宋体" w:eastAsia="宋体" w:cs="宋体"/>
                <w:color w:val="auto"/>
                <w:sz w:val="28"/>
                <w:szCs w:val="28"/>
              </w:rPr>
            </w:pPr>
          </w:p>
        </w:tc>
        <w:tc>
          <w:tcPr>
            <w:tcW w:w="1340" w:type="dxa"/>
            <w:noWrap w:val="0"/>
            <w:vAlign w:val="center"/>
          </w:tcPr>
          <w:p w14:paraId="261D7ECD">
            <w:pPr>
              <w:spacing w:line="480" w:lineRule="auto"/>
              <w:jc w:val="center"/>
              <w:rPr>
                <w:rFonts w:hint="eastAsia" w:ascii="宋体" w:hAnsi="宋体" w:eastAsia="宋体" w:cs="宋体"/>
                <w:color w:val="auto"/>
                <w:sz w:val="28"/>
                <w:szCs w:val="28"/>
              </w:rPr>
            </w:pPr>
          </w:p>
        </w:tc>
        <w:tc>
          <w:tcPr>
            <w:tcW w:w="1091" w:type="dxa"/>
            <w:noWrap w:val="0"/>
            <w:vAlign w:val="center"/>
          </w:tcPr>
          <w:p w14:paraId="4578F0A9">
            <w:pPr>
              <w:spacing w:line="480" w:lineRule="auto"/>
              <w:jc w:val="center"/>
              <w:rPr>
                <w:rFonts w:hint="eastAsia" w:ascii="宋体" w:hAnsi="宋体" w:eastAsia="宋体" w:cs="宋体"/>
                <w:color w:val="auto"/>
                <w:sz w:val="28"/>
                <w:szCs w:val="28"/>
              </w:rPr>
            </w:pPr>
          </w:p>
        </w:tc>
        <w:tc>
          <w:tcPr>
            <w:tcW w:w="709" w:type="dxa"/>
            <w:noWrap w:val="0"/>
            <w:vAlign w:val="center"/>
          </w:tcPr>
          <w:p w14:paraId="12EE9123">
            <w:pPr>
              <w:spacing w:line="480" w:lineRule="auto"/>
              <w:jc w:val="center"/>
              <w:rPr>
                <w:rFonts w:hint="eastAsia" w:ascii="宋体" w:hAnsi="宋体" w:eastAsia="宋体" w:cs="宋体"/>
                <w:color w:val="auto"/>
                <w:sz w:val="28"/>
                <w:szCs w:val="28"/>
              </w:rPr>
            </w:pPr>
          </w:p>
        </w:tc>
        <w:tc>
          <w:tcPr>
            <w:tcW w:w="2174" w:type="dxa"/>
            <w:noWrap w:val="0"/>
            <w:vAlign w:val="center"/>
          </w:tcPr>
          <w:p w14:paraId="7C7D3E97">
            <w:pPr>
              <w:spacing w:line="480" w:lineRule="auto"/>
              <w:jc w:val="center"/>
              <w:rPr>
                <w:rFonts w:hint="eastAsia" w:ascii="宋体" w:hAnsi="宋体" w:eastAsia="宋体" w:cs="宋体"/>
                <w:color w:val="auto"/>
                <w:sz w:val="28"/>
                <w:szCs w:val="28"/>
              </w:rPr>
            </w:pPr>
          </w:p>
        </w:tc>
        <w:tc>
          <w:tcPr>
            <w:tcW w:w="776" w:type="dxa"/>
            <w:noWrap w:val="0"/>
            <w:vAlign w:val="center"/>
          </w:tcPr>
          <w:p w14:paraId="4D5C5042">
            <w:pPr>
              <w:spacing w:line="480" w:lineRule="auto"/>
              <w:jc w:val="center"/>
              <w:rPr>
                <w:rFonts w:hint="eastAsia" w:ascii="宋体" w:hAnsi="宋体" w:eastAsia="宋体" w:cs="宋体"/>
                <w:color w:val="auto"/>
                <w:sz w:val="28"/>
                <w:szCs w:val="28"/>
              </w:rPr>
            </w:pPr>
          </w:p>
        </w:tc>
        <w:tc>
          <w:tcPr>
            <w:tcW w:w="1529" w:type="dxa"/>
            <w:noWrap w:val="0"/>
            <w:vAlign w:val="center"/>
          </w:tcPr>
          <w:p w14:paraId="2FCFFF88">
            <w:pPr>
              <w:spacing w:line="480" w:lineRule="auto"/>
              <w:jc w:val="center"/>
              <w:rPr>
                <w:rFonts w:hint="eastAsia" w:ascii="宋体" w:hAnsi="宋体" w:eastAsia="宋体" w:cs="宋体"/>
                <w:color w:val="auto"/>
                <w:sz w:val="28"/>
                <w:szCs w:val="28"/>
              </w:rPr>
            </w:pPr>
          </w:p>
        </w:tc>
        <w:tc>
          <w:tcPr>
            <w:tcW w:w="1560" w:type="dxa"/>
            <w:noWrap w:val="0"/>
            <w:vAlign w:val="center"/>
          </w:tcPr>
          <w:p w14:paraId="501DF467">
            <w:pPr>
              <w:spacing w:line="480" w:lineRule="auto"/>
              <w:jc w:val="center"/>
              <w:rPr>
                <w:rFonts w:hint="eastAsia" w:ascii="宋体" w:hAnsi="宋体" w:eastAsia="宋体" w:cs="宋体"/>
                <w:color w:val="auto"/>
                <w:sz w:val="28"/>
                <w:szCs w:val="28"/>
              </w:rPr>
            </w:pPr>
          </w:p>
        </w:tc>
        <w:tc>
          <w:tcPr>
            <w:tcW w:w="684" w:type="dxa"/>
            <w:noWrap w:val="0"/>
            <w:vAlign w:val="center"/>
          </w:tcPr>
          <w:p w14:paraId="32553FA0">
            <w:pPr>
              <w:spacing w:line="480" w:lineRule="auto"/>
              <w:jc w:val="center"/>
              <w:rPr>
                <w:rFonts w:hint="eastAsia" w:ascii="宋体" w:hAnsi="宋体" w:eastAsia="宋体" w:cs="宋体"/>
                <w:color w:val="auto"/>
                <w:sz w:val="28"/>
                <w:szCs w:val="28"/>
              </w:rPr>
            </w:pPr>
          </w:p>
        </w:tc>
      </w:tr>
      <w:tr w14:paraId="6F31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4E54FDF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5BB4F60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6EE39792">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87DFF3C">
            <w:pPr>
              <w:spacing w:line="480" w:lineRule="auto"/>
              <w:jc w:val="center"/>
              <w:rPr>
                <w:rFonts w:hint="eastAsia" w:ascii="宋体" w:hAnsi="宋体" w:eastAsia="宋体" w:cs="宋体"/>
                <w:color w:val="auto"/>
                <w:sz w:val="28"/>
                <w:szCs w:val="28"/>
              </w:rPr>
            </w:pPr>
          </w:p>
        </w:tc>
        <w:tc>
          <w:tcPr>
            <w:tcW w:w="1340" w:type="dxa"/>
            <w:noWrap w:val="0"/>
            <w:vAlign w:val="center"/>
          </w:tcPr>
          <w:p w14:paraId="2C4731B2">
            <w:pPr>
              <w:spacing w:line="480" w:lineRule="auto"/>
              <w:jc w:val="center"/>
              <w:rPr>
                <w:rFonts w:hint="eastAsia" w:ascii="宋体" w:hAnsi="宋体" w:eastAsia="宋体" w:cs="宋体"/>
                <w:color w:val="auto"/>
                <w:sz w:val="28"/>
                <w:szCs w:val="28"/>
              </w:rPr>
            </w:pPr>
          </w:p>
        </w:tc>
        <w:tc>
          <w:tcPr>
            <w:tcW w:w="1091" w:type="dxa"/>
            <w:noWrap w:val="0"/>
            <w:vAlign w:val="center"/>
          </w:tcPr>
          <w:p w14:paraId="22AF67D2">
            <w:pPr>
              <w:spacing w:line="480" w:lineRule="auto"/>
              <w:jc w:val="center"/>
              <w:rPr>
                <w:rFonts w:hint="eastAsia" w:ascii="宋体" w:hAnsi="宋体" w:eastAsia="宋体" w:cs="宋体"/>
                <w:color w:val="auto"/>
                <w:sz w:val="28"/>
                <w:szCs w:val="28"/>
              </w:rPr>
            </w:pPr>
          </w:p>
        </w:tc>
        <w:tc>
          <w:tcPr>
            <w:tcW w:w="709" w:type="dxa"/>
            <w:noWrap w:val="0"/>
            <w:vAlign w:val="center"/>
          </w:tcPr>
          <w:p w14:paraId="5BDE1B99">
            <w:pPr>
              <w:spacing w:line="480" w:lineRule="auto"/>
              <w:ind w:right="538" w:rightChars="192"/>
              <w:jc w:val="center"/>
              <w:rPr>
                <w:rFonts w:hint="eastAsia" w:ascii="宋体" w:hAnsi="宋体" w:eastAsia="宋体" w:cs="宋体"/>
                <w:color w:val="auto"/>
                <w:sz w:val="28"/>
                <w:szCs w:val="28"/>
              </w:rPr>
            </w:pPr>
          </w:p>
        </w:tc>
        <w:tc>
          <w:tcPr>
            <w:tcW w:w="2174" w:type="dxa"/>
            <w:noWrap w:val="0"/>
            <w:vAlign w:val="center"/>
          </w:tcPr>
          <w:p w14:paraId="68BB4761">
            <w:pPr>
              <w:spacing w:line="48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p>
        </w:tc>
        <w:tc>
          <w:tcPr>
            <w:tcW w:w="776" w:type="dxa"/>
            <w:noWrap w:val="0"/>
            <w:vAlign w:val="center"/>
          </w:tcPr>
          <w:p w14:paraId="7991459F">
            <w:pPr>
              <w:spacing w:line="480" w:lineRule="auto"/>
              <w:jc w:val="center"/>
              <w:rPr>
                <w:rFonts w:hint="eastAsia" w:ascii="宋体" w:hAnsi="宋体" w:eastAsia="宋体" w:cs="宋体"/>
                <w:color w:val="auto"/>
                <w:sz w:val="28"/>
                <w:szCs w:val="28"/>
              </w:rPr>
            </w:pPr>
          </w:p>
        </w:tc>
        <w:tc>
          <w:tcPr>
            <w:tcW w:w="1529" w:type="dxa"/>
            <w:noWrap w:val="0"/>
            <w:vAlign w:val="center"/>
          </w:tcPr>
          <w:p w14:paraId="316CE2BE">
            <w:pPr>
              <w:spacing w:line="480" w:lineRule="auto"/>
              <w:jc w:val="center"/>
              <w:rPr>
                <w:rFonts w:hint="eastAsia" w:ascii="宋体" w:hAnsi="宋体" w:eastAsia="宋体" w:cs="宋体"/>
                <w:color w:val="auto"/>
                <w:sz w:val="28"/>
                <w:szCs w:val="28"/>
              </w:rPr>
            </w:pPr>
          </w:p>
        </w:tc>
        <w:tc>
          <w:tcPr>
            <w:tcW w:w="1560" w:type="dxa"/>
            <w:noWrap w:val="0"/>
            <w:vAlign w:val="center"/>
          </w:tcPr>
          <w:p w14:paraId="3504F818">
            <w:pPr>
              <w:spacing w:line="480" w:lineRule="auto"/>
              <w:jc w:val="center"/>
              <w:rPr>
                <w:rFonts w:hint="eastAsia" w:ascii="宋体" w:hAnsi="宋体" w:eastAsia="宋体" w:cs="宋体"/>
                <w:color w:val="auto"/>
                <w:sz w:val="28"/>
                <w:szCs w:val="28"/>
              </w:rPr>
            </w:pPr>
          </w:p>
        </w:tc>
        <w:tc>
          <w:tcPr>
            <w:tcW w:w="684" w:type="dxa"/>
            <w:noWrap w:val="0"/>
            <w:vAlign w:val="center"/>
          </w:tcPr>
          <w:p w14:paraId="661C9122">
            <w:pPr>
              <w:spacing w:line="480" w:lineRule="auto"/>
              <w:jc w:val="center"/>
              <w:rPr>
                <w:rFonts w:hint="eastAsia" w:ascii="宋体" w:hAnsi="宋体" w:eastAsia="宋体" w:cs="宋体"/>
                <w:color w:val="auto"/>
                <w:sz w:val="28"/>
                <w:szCs w:val="28"/>
              </w:rPr>
            </w:pPr>
          </w:p>
        </w:tc>
      </w:tr>
      <w:tr w14:paraId="7D90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1A50A3D4">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36480528">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3EC5918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4230FAA3">
            <w:pPr>
              <w:spacing w:line="480" w:lineRule="auto"/>
              <w:jc w:val="center"/>
              <w:rPr>
                <w:rFonts w:hint="eastAsia" w:ascii="宋体" w:hAnsi="宋体" w:eastAsia="宋体" w:cs="宋体"/>
                <w:color w:val="auto"/>
                <w:sz w:val="28"/>
                <w:szCs w:val="28"/>
              </w:rPr>
            </w:pPr>
          </w:p>
        </w:tc>
        <w:tc>
          <w:tcPr>
            <w:tcW w:w="1340" w:type="dxa"/>
            <w:noWrap w:val="0"/>
            <w:vAlign w:val="center"/>
          </w:tcPr>
          <w:p w14:paraId="4DF1E33D">
            <w:pPr>
              <w:spacing w:line="480" w:lineRule="auto"/>
              <w:jc w:val="center"/>
              <w:rPr>
                <w:rFonts w:hint="eastAsia" w:ascii="宋体" w:hAnsi="宋体" w:eastAsia="宋体" w:cs="宋体"/>
                <w:color w:val="auto"/>
                <w:sz w:val="28"/>
                <w:szCs w:val="28"/>
              </w:rPr>
            </w:pPr>
          </w:p>
        </w:tc>
        <w:tc>
          <w:tcPr>
            <w:tcW w:w="1091" w:type="dxa"/>
            <w:noWrap w:val="0"/>
            <w:vAlign w:val="center"/>
          </w:tcPr>
          <w:p w14:paraId="0F67EB1B">
            <w:pPr>
              <w:spacing w:line="480" w:lineRule="auto"/>
              <w:jc w:val="center"/>
              <w:rPr>
                <w:rFonts w:hint="eastAsia" w:ascii="宋体" w:hAnsi="宋体" w:eastAsia="宋体" w:cs="宋体"/>
                <w:color w:val="auto"/>
                <w:sz w:val="28"/>
                <w:szCs w:val="28"/>
              </w:rPr>
            </w:pPr>
          </w:p>
        </w:tc>
        <w:tc>
          <w:tcPr>
            <w:tcW w:w="709" w:type="dxa"/>
            <w:noWrap w:val="0"/>
            <w:vAlign w:val="center"/>
          </w:tcPr>
          <w:p w14:paraId="72DD9EAA">
            <w:pPr>
              <w:spacing w:line="480" w:lineRule="auto"/>
              <w:jc w:val="center"/>
              <w:rPr>
                <w:rFonts w:hint="eastAsia" w:ascii="宋体" w:hAnsi="宋体" w:eastAsia="宋体" w:cs="宋体"/>
                <w:color w:val="auto"/>
                <w:sz w:val="28"/>
                <w:szCs w:val="28"/>
              </w:rPr>
            </w:pPr>
          </w:p>
        </w:tc>
        <w:tc>
          <w:tcPr>
            <w:tcW w:w="2174" w:type="dxa"/>
            <w:noWrap w:val="0"/>
            <w:vAlign w:val="center"/>
          </w:tcPr>
          <w:p w14:paraId="02D86C5F">
            <w:pPr>
              <w:spacing w:line="480" w:lineRule="auto"/>
              <w:jc w:val="center"/>
              <w:rPr>
                <w:rFonts w:hint="eastAsia" w:ascii="宋体" w:hAnsi="宋体" w:eastAsia="宋体" w:cs="宋体"/>
                <w:color w:val="auto"/>
                <w:sz w:val="28"/>
                <w:szCs w:val="28"/>
              </w:rPr>
            </w:pPr>
          </w:p>
        </w:tc>
        <w:tc>
          <w:tcPr>
            <w:tcW w:w="776" w:type="dxa"/>
            <w:noWrap w:val="0"/>
            <w:vAlign w:val="center"/>
          </w:tcPr>
          <w:p w14:paraId="1E244623">
            <w:pPr>
              <w:spacing w:line="480" w:lineRule="auto"/>
              <w:jc w:val="center"/>
              <w:rPr>
                <w:rFonts w:hint="eastAsia" w:ascii="宋体" w:hAnsi="宋体" w:eastAsia="宋体" w:cs="宋体"/>
                <w:color w:val="auto"/>
                <w:sz w:val="28"/>
                <w:szCs w:val="28"/>
              </w:rPr>
            </w:pPr>
          </w:p>
        </w:tc>
        <w:tc>
          <w:tcPr>
            <w:tcW w:w="1529" w:type="dxa"/>
            <w:noWrap w:val="0"/>
            <w:vAlign w:val="center"/>
          </w:tcPr>
          <w:p w14:paraId="73ADF8EB">
            <w:pPr>
              <w:spacing w:line="480" w:lineRule="auto"/>
              <w:jc w:val="center"/>
              <w:rPr>
                <w:rFonts w:hint="eastAsia" w:ascii="宋体" w:hAnsi="宋体" w:eastAsia="宋体" w:cs="宋体"/>
                <w:color w:val="auto"/>
                <w:sz w:val="28"/>
                <w:szCs w:val="28"/>
              </w:rPr>
            </w:pPr>
          </w:p>
        </w:tc>
        <w:tc>
          <w:tcPr>
            <w:tcW w:w="1560" w:type="dxa"/>
            <w:noWrap w:val="0"/>
            <w:vAlign w:val="center"/>
          </w:tcPr>
          <w:p w14:paraId="7928E3D6">
            <w:pPr>
              <w:spacing w:line="480" w:lineRule="auto"/>
              <w:jc w:val="center"/>
              <w:rPr>
                <w:rFonts w:hint="eastAsia" w:ascii="宋体" w:hAnsi="宋体" w:eastAsia="宋体" w:cs="宋体"/>
                <w:color w:val="auto"/>
                <w:sz w:val="28"/>
                <w:szCs w:val="28"/>
              </w:rPr>
            </w:pPr>
          </w:p>
        </w:tc>
        <w:tc>
          <w:tcPr>
            <w:tcW w:w="684" w:type="dxa"/>
            <w:noWrap w:val="0"/>
            <w:vAlign w:val="center"/>
          </w:tcPr>
          <w:p w14:paraId="441C08CE">
            <w:pPr>
              <w:spacing w:line="480" w:lineRule="auto"/>
              <w:jc w:val="center"/>
              <w:rPr>
                <w:rFonts w:hint="eastAsia" w:ascii="宋体" w:hAnsi="宋体" w:eastAsia="宋体" w:cs="宋体"/>
                <w:color w:val="auto"/>
                <w:sz w:val="28"/>
                <w:szCs w:val="28"/>
              </w:rPr>
            </w:pPr>
          </w:p>
        </w:tc>
      </w:tr>
    </w:tbl>
    <w:p w14:paraId="11A49940">
      <w:pPr>
        <w:tabs>
          <w:tab w:val="left" w:pos="6300"/>
        </w:tabs>
        <w:snapToGrid w:val="0"/>
        <w:spacing w:line="312" w:lineRule="auto"/>
        <w:ind w:firstLine="560" w:firstLineChars="200"/>
        <w:rPr>
          <w:rFonts w:hint="eastAsia" w:ascii="宋体" w:hAnsi="宋体" w:eastAsia="宋体" w:cs="宋体"/>
          <w:color w:val="auto"/>
          <w:sz w:val="28"/>
          <w:szCs w:val="28"/>
        </w:rPr>
      </w:pPr>
    </w:p>
    <w:p w14:paraId="3E2AEC26">
      <w:pPr>
        <w:tabs>
          <w:tab w:val="left" w:pos="6300"/>
        </w:tabs>
        <w:snapToGrid w:val="0"/>
        <w:spacing w:line="312" w:lineRule="auto"/>
        <w:ind w:firstLine="4480" w:firstLineChars="1600"/>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                                   法定代表人授权代表：</w:t>
      </w:r>
    </w:p>
    <w:p w14:paraId="0FADD443">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人公章）                               （签字或盖章）</w:t>
      </w:r>
    </w:p>
    <w:p w14:paraId="2BAC769D">
      <w:pPr>
        <w:tabs>
          <w:tab w:val="left" w:pos="6300"/>
        </w:tabs>
        <w:snapToGrid w:val="0"/>
        <w:spacing w:line="312" w:lineRule="auto"/>
        <w:ind w:firstLine="560" w:firstLineChars="200"/>
        <w:rPr>
          <w:rFonts w:hint="eastAsia" w:ascii="宋体" w:hAnsi="宋体" w:eastAsia="宋体" w:cs="宋体"/>
          <w:color w:val="auto"/>
          <w:sz w:val="28"/>
          <w:szCs w:val="28"/>
        </w:rPr>
      </w:pPr>
    </w:p>
    <w:p w14:paraId="70FDFEC7">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 年     月     日</w:t>
      </w:r>
    </w:p>
    <w:p w14:paraId="68654240">
      <w:pPr>
        <w:pStyle w:val="22"/>
        <w:rPr>
          <w:rFonts w:hint="eastAsia"/>
          <w:color w:val="auto"/>
        </w:rPr>
        <w:sectPr>
          <w:footerReference r:id="rId10" w:type="default"/>
          <w:pgSz w:w="16840" w:h="11907" w:orient="landscape"/>
          <w:pgMar w:top="1304" w:right="1134" w:bottom="1191" w:left="1134" w:header="964" w:footer="992" w:gutter="0"/>
          <w:pgNumType w:fmt="numberInDash"/>
          <w:cols w:space="720" w:num="1"/>
          <w:docGrid w:linePitch="380" w:charSpace="0"/>
        </w:sectPr>
      </w:pPr>
    </w:p>
    <w:p w14:paraId="7C6D0B00">
      <w:pPr>
        <w:pStyle w:val="22"/>
        <w:rPr>
          <w:rFonts w:hint="eastAsia"/>
          <w:color w:val="auto"/>
        </w:rPr>
      </w:pPr>
    </w:p>
    <w:p w14:paraId="1B2A6BC0">
      <w:pPr>
        <w:pStyle w:val="57"/>
        <w:ind w:firstLine="0"/>
        <w:rPr>
          <w:rFonts w:hint="default" w:ascii="宋体" w:hAnsi="宋体" w:eastAsia="宋体" w:cs="宋体"/>
          <w:b/>
          <w:bCs/>
          <w:color w:val="auto"/>
          <w:sz w:val="24"/>
          <w:szCs w:val="24"/>
          <w:lang w:val="en-US"/>
        </w:rPr>
      </w:pPr>
      <w:bookmarkStart w:id="163" w:name="OLE_LINK15"/>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w:t>
      </w:r>
      <w:bookmarkStart w:id="164" w:name="OLE_LINK11"/>
      <w:r>
        <w:rPr>
          <w:rFonts w:hint="eastAsia" w:ascii="宋体" w:hAnsi="宋体" w:eastAsia="宋体" w:cs="宋体"/>
          <w:color w:val="auto"/>
          <w:kern w:val="2"/>
          <w:sz w:val="24"/>
          <w:szCs w:val="24"/>
          <w:lang w:val="en-US" w:eastAsia="zh-CN" w:bidi="ar-SA"/>
        </w:rPr>
        <w:t>专用设备报价表</w:t>
      </w:r>
      <w:bookmarkEnd w:id="163"/>
      <w:bookmarkEnd w:id="164"/>
      <w:bookmarkStart w:id="165" w:name="OLE_LINK18"/>
      <w:r>
        <w:rPr>
          <w:rFonts w:hint="eastAsia" w:eastAsia="宋体" w:cs="宋体"/>
          <w:color w:val="auto"/>
          <w:kern w:val="2"/>
          <w:sz w:val="24"/>
          <w:szCs w:val="24"/>
          <w:lang w:val="en-US" w:eastAsia="zh-CN" w:bidi="ar-SA"/>
        </w:rPr>
        <w:t>(如有)</w:t>
      </w:r>
    </w:p>
    <w:bookmarkEnd w:id="165"/>
    <w:p w14:paraId="58F03C93">
      <w:pPr>
        <w:rPr>
          <w:rFonts w:hint="eastAsia"/>
          <w:color w:val="auto"/>
        </w:rPr>
      </w:pPr>
    </w:p>
    <w:tbl>
      <w:tblPr>
        <w:tblStyle w:val="59"/>
        <w:tblW w:w="5000" w:type="pct"/>
        <w:tblInd w:w="0" w:type="dxa"/>
        <w:tblLayout w:type="autofit"/>
        <w:tblCellMar>
          <w:top w:w="0" w:type="dxa"/>
          <w:left w:w="108" w:type="dxa"/>
          <w:bottom w:w="0" w:type="dxa"/>
          <w:right w:w="108" w:type="dxa"/>
        </w:tblCellMar>
      </w:tblPr>
      <w:tblGrid>
        <w:gridCol w:w="906"/>
        <w:gridCol w:w="1021"/>
        <w:gridCol w:w="1125"/>
        <w:gridCol w:w="892"/>
        <w:gridCol w:w="845"/>
        <w:gridCol w:w="1040"/>
        <w:gridCol w:w="1411"/>
        <w:gridCol w:w="1928"/>
        <w:gridCol w:w="460"/>
      </w:tblGrid>
      <w:tr w14:paraId="08390DC8">
        <w:tblPrEx>
          <w:tblCellMar>
            <w:top w:w="0" w:type="dxa"/>
            <w:left w:w="108" w:type="dxa"/>
            <w:bottom w:w="0" w:type="dxa"/>
            <w:right w:w="108" w:type="dxa"/>
          </w:tblCellMar>
        </w:tblPrEx>
        <w:trPr>
          <w:trHeight w:val="1020" w:hRule="atLeast"/>
        </w:trPr>
        <w:tc>
          <w:tcPr>
            <w:tcW w:w="5000" w:type="pct"/>
            <w:gridSpan w:val="9"/>
            <w:tcBorders>
              <w:top w:val="nil"/>
              <w:left w:val="nil"/>
              <w:bottom w:val="nil"/>
              <w:right w:val="nil"/>
            </w:tcBorders>
            <w:noWrap/>
            <w:vAlign w:val="center"/>
          </w:tcPr>
          <w:p w14:paraId="2E3BB2C2">
            <w:pPr>
              <w:widowControl/>
              <w:jc w:val="center"/>
              <w:textAlignment w:val="center"/>
              <w:rPr>
                <w:rFonts w:hint="eastAsia" w:ascii="宋体" w:hAnsi="宋体" w:cs="宋体"/>
                <w:b/>
                <w:bCs/>
                <w:color w:val="auto"/>
                <w:sz w:val="36"/>
                <w:szCs w:val="36"/>
              </w:rPr>
            </w:pPr>
            <w:bookmarkStart w:id="166" w:name="OLE_LINK16"/>
            <w:r>
              <w:rPr>
                <w:rFonts w:hint="eastAsia" w:ascii="宋体" w:hAnsi="宋体" w:cs="宋体"/>
                <w:b/>
                <w:bCs/>
                <w:color w:val="auto"/>
                <w:kern w:val="0"/>
                <w:sz w:val="36"/>
                <w:szCs w:val="36"/>
                <w:lang w:eastAsia="zh-CN" w:bidi="ar"/>
              </w:rPr>
              <w:t>耗材</w:t>
            </w:r>
            <w:r>
              <w:rPr>
                <w:rFonts w:hint="eastAsia" w:ascii="宋体" w:hAnsi="宋体" w:cs="宋体"/>
                <w:b/>
                <w:bCs/>
                <w:color w:val="auto"/>
                <w:kern w:val="0"/>
                <w:sz w:val="36"/>
                <w:szCs w:val="36"/>
                <w:lang w:bidi="ar"/>
              </w:rPr>
              <w:t>配套医用</w:t>
            </w:r>
            <w:r>
              <w:rPr>
                <w:rFonts w:hint="eastAsia" w:ascii="宋体" w:hAnsi="宋体" w:cs="宋体"/>
                <w:b/>
                <w:bCs/>
                <w:color w:val="auto"/>
                <w:kern w:val="0"/>
                <w:sz w:val="36"/>
                <w:szCs w:val="36"/>
                <w:lang w:eastAsia="zh-CN" w:bidi="ar"/>
              </w:rPr>
              <w:t>设备</w:t>
            </w:r>
            <w:r>
              <w:rPr>
                <w:rStyle w:val="225"/>
                <w:rFonts w:hint="default"/>
                <w:color w:val="auto"/>
                <w:lang w:bidi="ar"/>
              </w:rPr>
              <w:t>报价表</w:t>
            </w:r>
            <w:bookmarkEnd w:id="166"/>
          </w:p>
        </w:tc>
      </w:tr>
      <w:tr w14:paraId="0E0B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131FF3C">
            <w:pPr>
              <w:spacing w:line="400" w:lineRule="exact"/>
              <w:jc w:val="center"/>
              <w:rPr>
                <w:rFonts w:ascii="楷体" w:hAnsi="楷体" w:eastAsia="楷体"/>
                <w:color w:val="auto"/>
                <w:szCs w:val="28"/>
              </w:rPr>
            </w:pPr>
            <w:r>
              <w:rPr>
                <w:rFonts w:hint="eastAsia" w:ascii="楷体" w:hAnsi="楷体" w:eastAsia="楷体"/>
                <w:color w:val="auto"/>
                <w:szCs w:val="28"/>
              </w:rPr>
              <w:t>序号</w:t>
            </w:r>
          </w:p>
        </w:tc>
        <w:tc>
          <w:tcPr>
            <w:tcW w:w="530" w:type="pct"/>
            <w:noWrap w:val="0"/>
            <w:vAlign w:val="center"/>
          </w:tcPr>
          <w:p w14:paraId="17B7DCEE">
            <w:pPr>
              <w:spacing w:line="400" w:lineRule="exact"/>
              <w:jc w:val="center"/>
              <w:rPr>
                <w:rFonts w:ascii="楷体" w:hAnsi="楷体" w:eastAsia="楷体"/>
                <w:color w:val="auto"/>
                <w:szCs w:val="28"/>
              </w:rPr>
            </w:pPr>
            <w:r>
              <w:rPr>
                <w:rFonts w:hint="eastAsia" w:ascii="楷体" w:hAnsi="楷体" w:eastAsia="楷体"/>
                <w:color w:val="auto"/>
                <w:szCs w:val="28"/>
              </w:rPr>
              <w:t>品名</w:t>
            </w:r>
          </w:p>
        </w:tc>
        <w:tc>
          <w:tcPr>
            <w:tcW w:w="584" w:type="pct"/>
            <w:noWrap w:val="0"/>
            <w:vAlign w:val="center"/>
          </w:tcPr>
          <w:p w14:paraId="67D54DD3">
            <w:pPr>
              <w:spacing w:line="400" w:lineRule="exact"/>
              <w:jc w:val="center"/>
              <w:rPr>
                <w:rFonts w:ascii="楷体" w:hAnsi="楷体" w:eastAsia="楷体"/>
                <w:color w:val="auto"/>
                <w:szCs w:val="28"/>
              </w:rPr>
            </w:pPr>
            <w:r>
              <w:rPr>
                <w:rFonts w:hint="eastAsia" w:ascii="楷体" w:hAnsi="楷体" w:eastAsia="楷体"/>
                <w:color w:val="auto"/>
                <w:szCs w:val="28"/>
              </w:rPr>
              <w:t>厂家</w:t>
            </w:r>
          </w:p>
        </w:tc>
        <w:tc>
          <w:tcPr>
            <w:tcW w:w="463" w:type="pct"/>
            <w:noWrap w:val="0"/>
            <w:vAlign w:val="center"/>
          </w:tcPr>
          <w:p w14:paraId="5219CC3D">
            <w:pPr>
              <w:spacing w:line="400" w:lineRule="exact"/>
              <w:jc w:val="center"/>
              <w:rPr>
                <w:rFonts w:ascii="楷体" w:hAnsi="楷体" w:eastAsia="楷体"/>
                <w:color w:val="auto"/>
                <w:szCs w:val="28"/>
              </w:rPr>
            </w:pPr>
            <w:r>
              <w:rPr>
                <w:rFonts w:hint="eastAsia" w:ascii="楷体" w:hAnsi="楷体" w:eastAsia="楷体"/>
                <w:color w:val="auto"/>
                <w:szCs w:val="28"/>
              </w:rPr>
              <w:t>型号</w:t>
            </w:r>
          </w:p>
        </w:tc>
        <w:tc>
          <w:tcPr>
            <w:tcW w:w="439" w:type="pct"/>
            <w:noWrap w:val="0"/>
            <w:vAlign w:val="center"/>
          </w:tcPr>
          <w:p w14:paraId="3493241E">
            <w:pPr>
              <w:spacing w:line="400" w:lineRule="exact"/>
              <w:jc w:val="center"/>
              <w:rPr>
                <w:rFonts w:ascii="楷体" w:hAnsi="楷体" w:eastAsia="楷体"/>
                <w:color w:val="auto"/>
                <w:szCs w:val="28"/>
              </w:rPr>
            </w:pPr>
            <w:r>
              <w:rPr>
                <w:rFonts w:hint="eastAsia" w:ascii="楷体" w:hAnsi="楷体" w:eastAsia="楷体"/>
                <w:color w:val="auto"/>
                <w:szCs w:val="28"/>
              </w:rPr>
              <w:t>产地</w:t>
            </w:r>
          </w:p>
        </w:tc>
        <w:tc>
          <w:tcPr>
            <w:tcW w:w="540" w:type="pct"/>
            <w:noWrap w:val="0"/>
            <w:vAlign w:val="center"/>
          </w:tcPr>
          <w:p w14:paraId="424A8A7B">
            <w:pPr>
              <w:spacing w:line="400" w:lineRule="exact"/>
              <w:jc w:val="center"/>
              <w:rPr>
                <w:rFonts w:ascii="楷体" w:hAnsi="楷体" w:eastAsia="楷体"/>
                <w:color w:val="auto"/>
                <w:szCs w:val="28"/>
              </w:rPr>
            </w:pPr>
            <w:r>
              <w:rPr>
                <w:rFonts w:hint="eastAsia" w:ascii="楷体" w:hAnsi="楷体" w:eastAsia="楷体"/>
                <w:color w:val="auto"/>
                <w:szCs w:val="28"/>
              </w:rPr>
              <w:t>数量</w:t>
            </w:r>
          </w:p>
        </w:tc>
        <w:tc>
          <w:tcPr>
            <w:tcW w:w="733" w:type="pct"/>
            <w:noWrap w:val="0"/>
            <w:vAlign w:val="center"/>
          </w:tcPr>
          <w:p w14:paraId="35619A0E">
            <w:pPr>
              <w:spacing w:line="400" w:lineRule="exact"/>
              <w:jc w:val="center"/>
              <w:rPr>
                <w:rFonts w:ascii="楷体" w:hAnsi="楷体" w:eastAsia="楷体"/>
                <w:color w:val="auto"/>
                <w:szCs w:val="28"/>
              </w:rPr>
            </w:pPr>
            <w:r>
              <w:rPr>
                <w:rFonts w:hint="eastAsia" w:ascii="楷体" w:hAnsi="楷体" w:eastAsia="楷体"/>
                <w:color w:val="auto"/>
                <w:szCs w:val="28"/>
              </w:rPr>
              <w:t>单价</w:t>
            </w:r>
          </w:p>
          <w:p w14:paraId="1F3FC47D">
            <w:pPr>
              <w:spacing w:line="400" w:lineRule="exact"/>
              <w:jc w:val="center"/>
              <w:rPr>
                <w:rFonts w:ascii="楷体" w:hAnsi="楷体" w:eastAsia="楷体"/>
                <w:color w:val="auto"/>
                <w:szCs w:val="28"/>
              </w:rPr>
            </w:pPr>
            <w:r>
              <w:rPr>
                <w:rFonts w:hint="eastAsia" w:ascii="楷体" w:hAnsi="楷体" w:eastAsia="楷体"/>
                <w:color w:val="auto"/>
                <w:szCs w:val="28"/>
              </w:rPr>
              <w:t>（万元）</w:t>
            </w:r>
          </w:p>
        </w:tc>
        <w:tc>
          <w:tcPr>
            <w:tcW w:w="999" w:type="pct"/>
            <w:noWrap w:val="0"/>
            <w:vAlign w:val="center"/>
          </w:tcPr>
          <w:p w14:paraId="440DBEC4">
            <w:pPr>
              <w:spacing w:line="400" w:lineRule="exact"/>
              <w:jc w:val="center"/>
              <w:rPr>
                <w:rFonts w:ascii="楷体" w:hAnsi="楷体" w:eastAsia="楷体"/>
                <w:color w:val="auto"/>
                <w:szCs w:val="28"/>
              </w:rPr>
            </w:pPr>
            <w:r>
              <w:rPr>
                <w:rFonts w:hint="eastAsia" w:ascii="楷体" w:hAnsi="楷体" w:eastAsia="楷体"/>
                <w:color w:val="auto"/>
                <w:szCs w:val="28"/>
              </w:rPr>
              <w:t>合计</w:t>
            </w:r>
          </w:p>
          <w:p w14:paraId="4382C3AD">
            <w:pPr>
              <w:spacing w:line="400" w:lineRule="exact"/>
              <w:jc w:val="center"/>
              <w:rPr>
                <w:rFonts w:ascii="楷体" w:hAnsi="楷体" w:eastAsia="楷体"/>
                <w:color w:val="auto"/>
                <w:szCs w:val="28"/>
              </w:rPr>
            </w:pPr>
            <w:r>
              <w:rPr>
                <w:rFonts w:hint="eastAsia" w:ascii="楷体" w:hAnsi="楷体" w:eastAsia="楷体"/>
                <w:color w:val="auto"/>
                <w:szCs w:val="28"/>
              </w:rPr>
              <w:t>（万元）</w:t>
            </w:r>
          </w:p>
        </w:tc>
      </w:tr>
      <w:tr w14:paraId="1CE4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A162C1B">
            <w:pPr>
              <w:spacing w:line="400" w:lineRule="exact"/>
              <w:jc w:val="center"/>
              <w:rPr>
                <w:rFonts w:ascii="楷体" w:hAnsi="楷体" w:eastAsia="楷体"/>
                <w:color w:val="auto"/>
                <w:szCs w:val="28"/>
              </w:rPr>
            </w:pPr>
          </w:p>
        </w:tc>
        <w:tc>
          <w:tcPr>
            <w:tcW w:w="530" w:type="pct"/>
            <w:noWrap w:val="0"/>
            <w:vAlign w:val="center"/>
          </w:tcPr>
          <w:p w14:paraId="7C5E0645">
            <w:pPr>
              <w:spacing w:line="400" w:lineRule="exact"/>
              <w:jc w:val="center"/>
              <w:rPr>
                <w:rFonts w:ascii="楷体" w:hAnsi="楷体" w:eastAsia="楷体"/>
                <w:color w:val="auto"/>
                <w:szCs w:val="28"/>
              </w:rPr>
            </w:pPr>
          </w:p>
        </w:tc>
        <w:tc>
          <w:tcPr>
            <w:tcW w:w="584" w:type="pct"/>
            <w:noWrap w:val="0"/>
            <w:vAlign w:val="top"/>
          </w:tcPr>
          <w:p w14:paraId="36B6F0B3">
            <w:pPr>
              <w:spacing w:line="400" w:lineRule="exact"/>
              <w:jc w:val="center"/>
              <w:rPr>
                <w:rFonts w:ascii="楷体" w:hAnsi="楷体" w:eastAsia="楷体"/>
                <w:color w:val="auto"/>
                <w:szCs w:val="28"/>
              </w:rPr>
            </w:pPr>
          </w:p>
        </w:tc>
        <w:tc>
          <w:tcPr>
            <w:tcW w:w="463" w:type="pct"/>
            <w:noWrap w:val="0"/>
            <w:vAlign w:val="center"/>
          </w:tcPr>
          <w:p w14:paraId="0B492A63">
            <w:pPr>
              <w:spacing w:line="400" w:lineRule="exact"/>
              <w:jc w:val="center"/>
              <w:rPr>
                <w:rFonts w:ascii="楷体" w:hAnsi="楷体" w:eastAsia="楷体"/>
                <w:color w:val="auto"/>
                <w:szCs w:val="28"/>
              </w:rPr>
            </w:pPr>
          </w:p>
        </w:tc>
        <w:tc>
          <w:tcPr>
            <w:tcW w:w="439" w:type="pct"/>
            <w:noWrap w:val="0"/>
            <w:vAlign w:val="center"/>
          </w:tcPr>
          <w:p w14:paraId="15930892">
            <w:pPr>
              <w:spacing w:line="400" w:lineRule="exact"/>
              <w:jc w:val="center"/>
              <w:rPr>
                <w:rFonts w:ascii="楷体" w:hAnsi="楷体" w:eastAsia="楷体"/>
                <w:color w:val="auto"/>
                <w:szCs w:val="28"/>
              </w:rPr>
            </w:pPr>
          </w:p>
        </w:tc>
        <w:tc>
          <w:tcPr>
            <w:tcW w:w="540" w:type="pct"/>
            <w:noWrap w:val="0"/>
            <w:vAlign w:val="center"/>
          </w:tcPr>
          <w:p w14:paraId="694E95C0">
            <w:pPr>
              <w:spacing w:line="400" w:lineRule="exact"/>
              <w:jc w:val="center"/>
              <w:rPr>
                <w:rFonts w:ascii="楷体" w:hAnsi="楷体" w:eastAsia="楷体"/>
                <w:color w:val="auto"/>
                <w:szCs w:val="28"/>
              </w:rPr>
            </w:pPr>
          </w:p>
        </w:tc>
        <w:tc>
          <w:tcPr>
            <w:tcW w:w="733" w:type="pct"/>
            <w:noWrap w:val="0"/>
            <w:vAlign w:val="center"/>
          </w:tcPr>
          <w:p w14:paraId="401936E3">
            <w:pPr>
              <w:spacing w:line="400" w:lineRule="exact"/>
              <w:jc w:val="center"/>
              <w:rPr>
                <w:rFonts w:ascii="楷体" w:hAnsi="楷体" w:eastAsia="楷体"/>
                <w:color w:val="auto"/>
                <w:szCs w:val="28"/>
              </w:rPr>
            </w:pPr>
          </w:p>
        </w:tc>
        <w:tc>
          <w:tcPr>
            <w:tcW w:w="999" w:type="pct"/>
            <w:noWrap w:val="0"/>
            <w:vAlign w:val="center"/>
          </w:tcPr>
          <w:p w14:paraId="686647EF">
            <w:pPr>
              <w:spacing w:line="400" w:lineRule="exact"/>
              <w:jc w:val="center"/>
              <w:rPr>
                <w:rFonts w:ascii="楷体" w:hAnsi="楷体" w:eastAsia="楷体"/>
                <w:color w:val="auto"/>
                <w:szCs w:val="28"/>
              </w:rPr>
            </w:pPr>
          </w:p>
        </w:tc>
      </w:tr>
      <w:tr w14:paraId="6D76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DB6920">
            <w:pPr>
              <w:spacing w:line="400" w:lineRule="exact"/>
              <w:jc w:val="center"/>
              <w:rPr>
                <w:rFonts w:ascii="楷体" w:hAnsi="楷体" w:eastAsia="楷体"/>
                <w:color w:val="auto"/>
                <w:szCs w:val="28"/>
              </w:rPr>
            </w:pPr>
          </w:p>
        </w:tc>
        <w:tc>
          <w:tcPr>
            <w:tcW w:w="530" w:type="pct"/>
            <w:noWrap w:val="0"/>
            <w:vAlign w:val="center"/>
          </w:tcPr>
          <w:p w14:paraId="468086A2">
            <w:pPr>
              <w:spacing w:line="400" w:lineRule="exact"/>
              <w:jc w:val="center"/>
              <w:rPr>
                <w:rFonts w:ascii="楷体" w:hAnsi="楷体" w:eastAsia="楷体"/>
                <w:color w:val="auto"/>
                <w:szCs w:val="28"/>
              </w:rPr>
            </w:pPr>
          </w:p>
        </w:tc>
        <w:tc>
          <w:tcPr>
            <w:tcW w:w="584" w:type="pct"/>
            <w:noWrap w:val="0"/>
            <w:vAlign w:val="top"/>
          </w:tcPr>
          <w:p w14:paraId="25FF2D1C">
            <w:pPr>
              <w:spacing w:line="400" w:lineRule="exact"/>
              <w:jc w:val="center"/>
              <w:rPr>
                <w:rFonts w:ascii="楷体" w:hAnsi="楷体" w:eastAsia="楷体"/>
                <w:color w:val="auto"/>
                <w:szCs w:val="28"/>
              </w:rPr>
            </w:pPr>
          </w:p>
        </w:tc>
        <w:tc>
          <w:tcPr>
            <w:tcW w:w="463" w:type="pct"/>
            <w:noWrap w:val="0"/>
            <w:vAlign w:val="center"/>
          </w:tcPr>
          <w:p w14:paraId="083FBED6">
            <w:pPr>
              <w:spacing w:line="400" w:lineRule="exact"/>
              <w:jc w:val="center"/>
              <w:rPr>
                <w:rFonts w:ascii="楷体" w:hAnsi="楷体" w:eastAsia="楷体"/>
                <w:color w:val="auto"/>
                <w:szCs w:val="28"/>
              </w:rPr>
            </w:pPr>
          </w:p>
        </w:tc>
        <w:tc>
          <w:tcPr>
            <w:tcW w:w="439" w:type="pct"/>
            <w:noWrap w:val="0"/>
            <w:vAlign w:val="center"/>
          </w:tcPr>
          <w:p w14:paraId="1B8CF994">
            <w:pPr>
              <w:spacing w:line="400" w:lineRule="exact"/>
              <w:jc w:val="center"/>
              <w:rPr>
                <w:rFonts w:ascii="楷体" w:hAnsi="楷体" w:eastAsia="楷体"/>
                <w:color w:val="auto"/>
                <w:szCs w:val="28"/>
              </w:rPr>
            </w:pPr>
          </w:p>
        </w:tc>
        <w:tc>
          <w:tcPr>
            <w:tcW w:w="540" w:type="pct"/>
            <w:noWrap w:val="0"/>
            <w:vAlign w:val="center"/>
          </w:tcPr>
          <w:p w14:paraId="1407373F">
            <w:pPr>
              <w:spacing w:line="400" w:lineRule="exact"/>
              <w:jc w:val="center"/>
              <w:rPr>
                <w:rFonts w:ascii="楷体" w:hAnsi="楷体" w:eastAsia="楷体"/>
                <w:color w:val="auto"/>
                <w:szCs w:val="28"/>
              </w:rPr>
            </w:pPr>
          </w:p>
        </w:tc>
        <w:tc>
          <w:tcPr>
            <w:tcW w:w="733" w:type="pct"/>
            <w:noWrap w:val="0"/>
            <w:vAlign w:val="center"/>
          </w:tcPr>
          <w:p w14:paraId="1294F1AD">
            <w:pPr>
              <w:spacing w:line="400" w:lineRule="exact"/>
              <w:jc w:val="center"/>
              <w:rPr>
                <w:rFonts w:ascii="楷体" w:hAnsi="楷体" w:eastAsia="楷体"/>
                <w:color w:val="auto"/>
                <w:szCs w:val="28"/>
              </w:rPr>
            </w:pPr>
          </w:p>
        </w:tc>
        <w:tc>
          <w:tcPr>
            <w:tcW w:w="999" w:type="pct"/>
            <w:noWrap w:val="0"/>
            <w:vAlign w:val="center"/>
          </w:tcPr>
          <w:p w14:paraId="69149EB6">
            <w:pPr>
              <w:spacing w:line="400" w:lineRule="exact"/>
              <w:jc w:val="center"/>
              <w:rPr>
                <w:rFonts w:ascii="楷体" w:hAnsi="楷体" w:eastAsia="楷体"/>
                <w:color w:val="auto"/>
                <w:szCs w:val="28"/>
              </w:rPr>
            </w:pPr>
          </w:p>
        </w:tc>
      </w:tr>
      <w:tr w14:paraId="7E87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15DB913">
            <w:pPr>
              <w:spacing w:line="400" w:lineRule="exact"/>
              <w:jc w:val="center"/>
              <w:rPr>
                <w:rFonts w:ascii="楷体" w:hAnsi="楷体" w:eastAsia="楷体"/>
                <w:color w:val="auto"/>
                <w:szCs w:val="28"/>
              </w:rPr>
            </w:pPr>
          </w:p>
        </w:tc>
        <w:tc>
          <w:tcPr>
            <w:tcW w:w="530" w:type="pct"/>
            <w:noWrap w:val="0"/>
            <w:vAlign w:val="center"/>
          </w:tcPr>
          <w:p w14:paraId="6055B468">
            <w:pPr>
              <w:spacing w:line="400" w:lineRule="exact"/>
              <w:jc w:val="center"/>
              <w:rPr>
                <w:rFonts w:ascii="楷体" w:hAnsi="楷体" w:eastAsia="楷体"/>
                <w:color w:val="auto"/>
                <w:szCs w:val="28"/>
              </w:rPr>
            </w:pPr>
          </w:p>
        </w:tc>
        <w:tc>
          <w:tcPr>
            <w:tcW w:w="584" w:type="pct"/>
            <w:noWrap w:val="0"/>
            <w:vAlign w:val="top"/>
          </w:tcPr>
          <w:p w14:paraId="38B6EDAD">
            <w:pPr>
              <w:spacing w:line="400" w:lineRule="exact"/>
              <w:jc w:val="center"/>
              <w:rPr>
                <w:rFonts w:ascii="楷体" w:hAnsi="楷体" w:eastAsia="楷体"/>
                <w:color w:val="auto"/>
                <w:szCs w:val="28"/>
              </w:rPr>
            </w:pPr>
          </w:p>
        </w:tc>
        <w:tc>
          <w:tcPr>
            <w:tcW w:w="463" w:type="pct"/>
            <w:noWrap w:val="0"/>
            <w:vAlign w:val="center"/>
          </w:tcPr>
          <w:p w14:paraId="64E7CB68">
            <w:pPr>
              <w:spacing w:line="400" w:lineRule="exact"/>
              <w:jc w:val="center"/>
              <w:rPr>
                <w:rFonts w:ascii="楷体" w:hAnsi="楷体" w:eastAsia="楷体"/>
                <w:color w:val="auto"/>
                <w:szCs w:val="28"/>
              </w:rPr>
            </w:pPr>
          </w:p>
        </w:tc>
        <w:tc>
          <w:tcPr>
            <w:tcW w:w="439" w:type="pct"/>
            <w:noWrap w:val="0"/>
            <w:vAlign w:val="center"/>
          </w:tcPr>
          <w:p w14:paraId="7757538D">
            <w:pPr>
              <w:spacing w:line="400" w:lineRule="exact"/>
              <w:jc w:val="center"/>
              <w:rPr>
                <w:rFonts w:ascii="楷体" w:hAnsi="楷体" w:eastAsia="楷体"/>
                <w:color w:val="auto"/>
                <w:szCs w:val="28"/>
              </w:rPr>
            </w:pPr>
          </w:p>
        </w:tc>
        <w:tc>
          <w:tcPr>
            <w:tcW w:w="540" w:type="pct"/>
            <w:noWrap w:val="0"/>
            <w:vAlign w:val="center"/>
          </w:tcPr>
          <w:p w14:paraId="3D405DBF">
            <w:pPr>
              <w:spacing w:line="400" w:lineRule="exact"/>
              <w:jc w:val="center"/>
              <w:rPr>
                <w:rFonts w:ascii="楷体" w:hAnsi="楷体" w:eastAsia="楷体"/>
                <w:color w:val="auto"/>
                <w:szCs w:val="28"/>
              </w:rPr>
            </w:pPr>
          </w:p>
        </w:tc>
        <w:tc>
          <w:tcPr>
            <w:tcW w:w="733" w:type="pct"/>
            <w:noWrap w:val="0"/>
            <w:vAlign w:val="center"/>
          </w:tcPr>
          <w:p w14:paraId="0481B1BD">
            <w:pPr>
              <w:spacing w:line="400" w:lineRule="exact"/>
              <w:jc w:val="center"/>
              <w:rPr>
                <w:rFonts w:ascii="楷体" w:hAnsi="楷体" w:eastAsia="楷体"/>
                <w:color w:val="auto"/>
                <w:szCs w:val="28"/>
              </w:rPr>
            </w:pPr>
          </w:p>
        </w:tc>
        <w:tc>
          <w:tcPr>
            <w:tcW w:w="999" w:type="pct"/>
            <w:noWrap w:val="0"/>
            <w:vAlign w:val="center"/>
          </w:tcPr>
          <w:p w14:paraId="737E3870">
            <w:pPr>
              <w:spacing w:line="400" w:lineRule="exact"/>
              <w:jc w:val="center"/>
              <w:rPr>
                <w:rFonts w:ascii="楷体" w:hAnsi="楷体" w:eastAsia="楷体"/>
                <w:color w:val="auto"/>
                <w:szCs w:val="28"/>
              </w:rPr>
            </w:pPr>
          </w:p>
        </w:tc>
      </w:tr>
      <w:tr w14:paraId="69DF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4A22C757">
            <w:pPr>
              <w:spacing w:line="400" w:lineRule="exact"/>
              <w:jc w:val="center"/>
              <w:rPr>
                <w:rFonts w:ascii="楷体" w:hAnsi="楷体" w:eastAsia="楷体"/>
                <w:color w:val="auto"/>
                <w:szCs w:val="28"/>
              </w:rPr>
            </w:pPr>
          </w:p>
        </w:tc>
        <w:tc>
          <w:tcPr>
            <w:tcW w:w="530" w:type="pct"/>
            <w:noWrap w:val="0"/>
            <w:vAlign w:val="center"/>
          </w:tcPr>
          <w:p w14:paraId="25F7652B">
            <w:pPr>
              <w:spacing w:line="400" w:lineRule="exact"/>
              <w:jc w:val="center"/>
              <w:rPr>
                <w:rFonts w:ascii="楷体" w:hAnsi="楷体" w:eastAsia="楷体"/>
                <w:color w:val="auto"/>
                <w:szCs w:val="28"/>
              </w:rPr>
            </w:pPr>
          </w:p>
        </w:tc>
        <w:tc>
          <w:tcPr>
            <w:tcW w:w="584" w:type="pct"/>
            <w:noWrap w:val="0"/>
            <w:vAlign w:val="top"/>
          </w:tcPr>
          <w:p w14:paraId="217FF235">
            <w:pPr>
              <w:spacing w:line="400" w:lineRule="exact"/>
              <w:jc w:val="center"/>
              <w:rPr>
                <w:rFonts w:ascii="楷体" w:hAnsi="楷体" w:eastAsia="楷体"/>
                <w:color w:val="auto"/>
                <w:szCs w:val="28"/>
              </w:rPr>
            </w:pPr>
          </w:p>
        </w:tc>
        <w:tc>
          <w:tcPr>
            <w:tcW w:w="463" w:type="pct"/>
            <w:noWrap w:val="0"/>
            <w:vAlign w:val="center"/>
          </w:tcPr>
          <w:p w14:paraId="7525D72D">
            <w:pPr>
              <w:spacing w:line="400" w:lineRule="exact"/>
              <w:jc w:val="center"/>
              <w:rPr>
                <w:rFonts w:ascii="楷体" w:hAnsi="楷体" w:eastAsia="楷体"/>
                <w:color w:val="auto"/>
                <w:szCs w:val="28"/>
              </w:rPr>
            </w:pPr>
          </w:p>
        </w:tc>
        <w:tc>
          <w:tcPr>
            <w:tcW w:w="439" w:type="pct"/>
            <w:noWrap w:val="0"/>
            <w:vAlign w:val="center"/>
          </w:tcPr>
          <w:p w14:paraId="46D0750C">
            <w:pPr>
              <w:spacing w:line="400" w:lineRule="exact"/>
              <w:jc w:val="center"/>
              <w:rPr>
                <w:rFonts w:ascii="楷体" w:hAnsi="楷体" w:eastAsia="楷体"/>
                <w:color w:val="auto"/>
                <w:szCs w:val="28"/>
              </w:rPr>
            </w:pPr>
          </w:p>
        </w:tc>
        <w:tc>
          <w:tcPr>
            <w:tcW w:w="540" w:type="pct"/>
            <w:noWrap w:val="0"/>
            <w:vAlign w:val="center"/>
          </w:tcPr>
          <w:p w14:paraId="297A1B3E">
            <w:pPr>
              <w:spacing w:line="400" w:lineRule="exact"/>
              <w:jc w:val="center"/>
              <w:rPr>
                <w:rFonts w:ascii="楷体" w:hAnsi="楷体" w:eastAsia="楷体"/>
                <w:color w:val="auto"/>
                <w:szCs w:val="28"/>
              </w:rPr>
            </w:pPr>
          </w:p>
        </w:tc>
        <w:tc>
          <w:tcPr>
            <w:tcW w:w="733" w:type="pct"/>
            <w:noWrap w:val="0"/>
            <w:vAlign w:val="center"/>
          </w:tcPr>
          <w:p w14:paraId="0803DBC3">
            <w:pPr>
              <w:spacing w:line="400" w:lineRule="exact"/>
              <w:jc w:val="center"/>
              <w:rPr>
                <w:rFonts w:ascii="楷体" w:hAnsi="楷体" w:eastAsia="楷体"/>
                <w:color w:val="auto"/>
                <w:szCs w:val="28"/>
              </w:rPr>
            </w:pPr>
          </w:p>
        </w:tc>
        <w:tc>
          <w:tcPr>
            <w:tcW w:w="999" w:type="pct"/>
            <w:noWrap w:val="0"/>
            <w:vAlign w:val="center"/>
          </w:tcPr>
          <w:p w14:paraId="3E42DF04">
            <w:pPr>
              <w:spacing w:line="400" w:lineRule="exact"/>
              <w:jc w:val="center"/>
              <w:rPr>
                <w:rFonts w:ascii="楷体" w:hAnsi="楷体" w:eastAsia="楷体"/>
                <w:color w:val="auto"/>
                <w:szCs w:val="28"/>
              </w:rPr>
            </w:pPr>
          </w:p>
        </w:tc>
      </w:tr>
      <w:tr w14:paraId="608F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850D32">
            <w:pPr>
              <w:spacing w:line="400" w:lineRule="exact"/>
              <w:jc w:val="center"/>
              <w:rPr>
                <w:rFonts w:ascii="楷体" w:hAnsi="楷体" w:eastAsia="楷体"/>
                <w:color w:val="auto"/>
                <w:szCs w:val="28"/>
              </w:rPr>
            </w:pPr>
          </w:p>
        </w:tc>
        <w:tc>
          <w:tcPr>
            <w:tcW w:w="530" w:type="pct"/>
            <w:noWrap w:val="0"/>
            <w:vAlign w:val="center"/>
          </w:tcPr>
          <w:p w14:paraId="0CDDB1E4">
            <w:pPr>
              <w:spacing w:line="400" w:lineRule="exact"/>
              <w:jc w:val="center"/>
              <w:rPr>
                <w:rFonts w:ascii="楷体" w:hAnsi="楷体" w:eastAsia="楷体"/>
                <w:color w:val="auto"/>
                <w:szCs w:val="28"/>
              </w:rPr>
            </w:pPr>
          </w:p>
        </w:tc>
        <w:tc>
          <w:tcPr>
            <w:tcW w:w="584" w:type="pct"/>
            <w:noWrap w:val="0"/>
            <w:vAlign w:val="top"/>
          </w:tcPr>
          <w:p w14:paraId="5A717E3C">
            <w:pPr>
              <w:spacing w:line="400" w:lineRule="exact"/>
              <w:jc w:val="center"/>
              <w:rPr>
                <w:rFonts w:ascii="楷体" w:hAnsi="楷体" w:eastAsia="楷体"/>
                <w:color w:val="auto"/>
                <w:szCs w:val="28"/>
              </w:rPr>
            </w:pPr>
          </w:p>
        </w:tc>
        <w:tc>
          <w:tcPr>
            <w:tcW w:w="463" w:type="pct"/>
            <w:noWrap w:val="0"/>
            <w:vAlign w:val="center"/>
          </w:tcPr>
          <w:p w14:paraId="3D0FD796">
            <w:pPr>
              <w:spacing w:line="400" w:lineRule="exact"/>
              <w:jc w:val="center"/>
              <w:rPr>
                <w:rFonts w:ascii="楷体" w:hAnsi="楷体" w:eastAsia="楷体"/>
                <w:color w:val="auto"/>
                <w:szCs w:val="28"/>
              </w:rPr>
            </w:pPr>
          </w:p>
        </w:tc>
        <w:tc>
          <w:tcPr>
            <w:tcW w:w="439" w:type="pct"/>
            <w:noWrap w:val="0"/>
            <w:vAlign w:val="center"/>
          </w:tcPr>
          <w:p w14:paraId="4FC2DC6D">
            <w:pPr>
              <w:spacing w:line="400" w:lineRule="exact"/>
              <w:jc w:val="center"/>
              <w:rPr>
                <w:rFonts w:ascii="楷体" w:hAnsi="楷体" w:eastAsia="楷体"/>
                <w:color w:val="auto"/>
                <w:szCs w:val="28"/>
              </w:rPr>
            </w:pPr>
          </w:p>
        </w:tc>
        <w:tc>
          <w:tcPr>
            <w:tcW w:w="540" w:type="pct"/>
            <w:noWrap w:val="0"/>
            <w:vAlign w:val="center"/>
          </w:tcPr>
          <w:p w14:paraId="0321EED9">
            <w:pPr>
              <w:spacing w:line="400" w:lineRule="exact"/>
              <w:jc w:val="center"/>
              <w:rPr>
                <w:rFonts w:ascii="楷体" w:hAnsi="楷体" w:eastAsia="楷体"/>
                <w:color w:val="auto"/>
                <w:szCs w:val="28"/>
              </w:rPr>
            </w:pPr>
          </w:p>
        </w:tc>
        <w:tc>
          <w:tcPr>
            <w:tcW w:w="733" w:type="pct"/>
            <w:noWrap w:val="0"/>
            <w:vAlign w:val="center"/>
          </w:tcPr>
          <w:p w14:paraId="02526F3A">
            <w:pPr>
              <w:spacing w:line="400" w:lineRule="exact"/>
              <w:jc w:val="center"/>
              <w:rPr>
                <w:rFonts w:ascii="楷体" w:hAnsi="楷体" w:eastAsia="楷体"/>
                <w:color w:val="auto"/>
                <w:szCs w:val="28"/>
              </w:rPr>
            </w:pPr>
          </w:p>
        </w:tc>
        <w:tc>
          <w:tcPr>
            <w:tcW w:w="999" w:type="pct"/>
            <w:noWrap w:val="0"/>
            <w:vAlign w:val="center"/>
          </w:tcPr>
          <w:p w14:paraId="6175A22E">
            <w:pPr>
              <w:spacing w:line="400" w:lineRule="exact"/>
              <w:jc w:val="center"/>
              <w:rPr>
                <w:rFonts w:ascii="楷体" w:hAnsi="楷体" w:eastAsia="楷体"/>
                <w:color w:val="auto"/>
                <w:szCs w:val="28"/>
              </w:rPr>
            </w:pPr>
          </w:p>
        </w:tc>
      </w:tr>
      <w:tr w14:paraId="677D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161EB219">
            <w:pPr>
              <w:spacing w:line="400" w:lineRule="exact"/>
              <w:rPr>
                <w:rFonts w:ascii="楷体" w:hAnsi="楷体" w:eastAsia="楷体"/>
                <w:color w:val="auto"/>
                <w:szCs w:val="28"/>
              </w:rPr>
            </w:pPr>
          </w:p>
        </w:tc>
        <w:tc>
          <w:tcPr>
            <w:tcW w:w="530" w:type="pct"/>
            <w:noWrap w:val="0"/>
            <w:vAlign w:val="center"/>
          </w:tcPr>
          <w:p w14:paraId="1F847409">
            <w:pPr>
              <w:spacing w:line="400" w:lineRule="exact"/>
              <w:rPr>
                <w:rFonts w:ascii="楷体" w:hAnsi="楷体" w:eastAsia="楷体"/>
                <w:color w:val="auto"/>
                <w:szCs w:val="28"/>
              </w:rPr>
            </w:pPr>
          </w:p>
        </w:tc>
        <w:tc>
          <w:tcPr>
            <w:tcW w:w="584" w:type="pct"/>
            <w:noWrap w:val="0"/>
            <w:vAlign w:val="top"/>
          </w:tcPr>
          <w:p w14:paraId="4787DECF">
            <w:pPr>
              <w:spacing w:line="400" w:lineRule="exact"/>
              <w:rPr>
                <w:rFonts w:ascii="楷体" w:hAnsi="楷体" w:eastAsia="楷体"/>
                <w:color w:val="auto"/>
                <w:szCs w:val="28"/>
              </w:rPr>
            </w:pPr>
          </w:p>
        </w:tc>
        <w:tc>
          <w:tcPr>
            <w:tcW w:w="463" w:type="pct"/>
            <w:noWrap w:val="0"/>
            <w:vAlign w:val="center"/>
          </w:tcPr>
          <w:p w14:paraId="140BF9AD">
            <w:pPr>
              <w:spacing w:line="400" w:lineRule="exact"/>
              <w:rPr>
                <w:rFonts w:ascii="楷体" w:hAnsi="楷体" w:eastAsia="楷体"/>
                <w:color w:val="auto"/>
                <w:szCs w:val="28"/>
              </w:rPr>
            </w:pPr>
          </w:p>
        </w:tc>
        <w:tc>
          <w:tcPr>
            <w:tcW w:w="439" w:type="pct"/>
            <w:noWrap w:val="0"/>
            <w:vAlign w:val="center"/>
          </w:tcPr>
          <w:p w14:paraId="7A1DC455">
            <w:pPr>
              <w:spacing w:line="400" w:lineRule="exact"/>
              <w:rPr>
                <w:rFonts w:ascii="楷体" w:hAnsi="楷体" w:eastAsia="楷体"/>
                <w:color w:val="auto"/>
                <w:szCs w:val="28"/>
              </w:rPr>
            </w:pPr>
          </w:p>
        </w:tc>
        <w:tc>
          <w:tcPr>
            <w:tcW w:w="540" w:type="pct"/>
            <w:noWrap w:val="0"/>
            <w:vAlign w:val="center"/>
          </w:tcPr>
          <w:p w14:paraId="218F6B6B">
            <w:pPr>
              <w:spacing w:line="400" w:lineRule="exact"/>
              <w:rPr>
                <w:rFonts w:ascii="楷体" w:hAnsi="楷体" w:eastAsia="楷体"/>
                <w:color w:val="auto"/>
                <w:szCs w:val="28"/>
              </w:rPr>
            </w:pPr>
          </w:p>
        </w:tc>
        <w:tc>
          <w:tcPr>
            <w:tcW w:w="733" w:type="pct"/>
            <w:noWrap w:val="0"/>
            <w:vAlign w:val="center"/>
          </w:tcPr>
          <w:p w14:paraId="2C60EBDD">
            <w:pPr>
              <w:spacing w:line="400" w:lineRule="exact"/>
              <w:rPr>
                <w:rFonts w:ascii="楷体" w:hAnsi="楷体" w:eastAsia="楷体"/>
                <w:color w:val="auto"/>
                <w:szCs w:val="28"/>
              </w:rPr>
            </w:pPr>
          </w:p>
        </w:tc>
        <w:tc>
          <w:tcPr>
            <w:tcW w:w="999" w:type="pct"/>
            <w:noWrap w:val="0"/>
            <w:vAlign w:val="center"/>
          </w:tcPr>
          <w:p w14:paraId="0C30B70F">
            <w:pPr>
              <w:spacing w:line="400" w:lineRule="exact"/>
              <w:rPr>
                <w:rFonts w:ascii="楷体" w:hAnsi="楷体" w:eastAsia="楷体"/>
                <w:color w:val="auto"/>
                <w:szCs w:val="28"/>
              </w:rPr>
            </w:pPr>
          </w:p>
        </w:tc>
      </w:tr>
      <w:tr w14:paraId="41EC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360A7C70">
            <w:pPr>
              <w:spacing w:line="400" w:lineRule="exact"/>
              <w:rPr>
                <w:rFonts w:ascii="楷体" w:hAnsi="楷体" w:eastAsia="楷体"/>
                <w:color w:val="auto"/>
                <w:szCs w:val="28"/>
              </w:rPr>
            </w:pPr>
          </w:p>
        </w:tc>
        <w:tc>
          <w:tcPr>
            <w:tcW w:w="4290" w:type="pct"/>
            <w:gridSpan w:val="7"/>
            <w:noWrap w:val="0"/>
            <w:vAlign w:val="center"/>
          </w:tcPr>
          <w:p w14:paraId="6FDD3F1B">
            <w:pPr>
              <w:spacing w:line="400" w:lineRule="exact"/>
              <w:rPr>
                <w:rFonts w:ascii="楷体" w:hAnsi="楷体" w:eastAsia="楷体"/>
                <w:color w:val="auto"/>
                <w:szCs w:val="28"/>
              </w:rPr>
            </w:pPr>
            <w:r>
              <w:rPr>
                <w:rFonts w:hint="eastAsia" w:ascii="楷体" w:hAnsi="楷体" w:eastAsia="楷体"/>
                <w:color w:val="auto"/>
                <w:szCs w:val="28"/>
              </w:rPr>
              <w:t>供货周期（天）：        保修期（年） ：</w:t>
            </w:r>
            <w:r>
              <w:rPr>
                <w:rFonts w:hint="eastAsia" w:ascii="楷体" w:hAnsi="楷体" w:eastAsia="楷体"/>
                <w:color w:val="auto"/>
                <w:szCs w:val="28"/>
                <w:lang w:eastAsia="zh-CN"/>
              </w:rPr>
              <w:t>（</w:t>
            </w:r>
            <w:r>
              <w:rPr>
                <w:rFonts w:hint="eastAsia" w:ascii="楷体" w:hAnsi="楷体" w:eastAsia="楷体"/>
                <w:color w:val="auto"/>
                <w:szCs w:val="28"/>
                <w:lang w:val="en-US" w:eastAsia="zh-CN"/>
              </w:rPr>
              <w:t>整机/主机</w:t>
            </w:r>
            <w:r>
              <w:rPr>
                <w:rFonts w:hint="eastAsia" w:ascii="楷体" w:hAnsi="楷体" w:eastAsia="楷体"/>
                <w:color w:val="auto"/>
                <w:szCs w:val="28"/>
                <w:lang w:eastAsia="zh-CN"/>
              </w:rPr>
              <w:t>）</w:t>
            </w:r>
            <w:r>
              <w:rPr>
                <w:rFonts w:hint="eastAsia" w:ascii="楷体" w:hAnsi="楷体" w:eastAsia="楷体"/>
                <w:color w:val="auto"/>
                <w:szCs w:val="28"/>
              </w:rPr>
              <w:t xml:space="preserve"> 5年           </w:t>
            </w:r>
          </w:p>
        </w:tc>
      </w:tr>
      <w:tr w14:paraId="6B42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2FA032D4">
            <w:pPr>
              <w:spacing w:line="400" w:lineRule="exact"/>
              <w:rPr>
                <w:rFonts w:ascii="楷体" w:hAnsi="楷体" w:eastAsia="楷体"/>
                <w:color w:val="auto"/>
                <w:szCs w:val="28"/>
              </w:rPr>
            </w:pPr>
          </w:p>
        </w:tc>
        <w:tc>
          <w:tcPr>
            <w:tcW w:w="4290" w:type="pct"/>
            <w:gridSpan w:val="7"/>
            <w:noWrap w:val="0"/>
            <w:vAlign w:val="center"/>
          </w:tcPr>
          <w:p w14:paraId="12E1049D">
            <w:pPr>
              <w:spacing w:line="400" w:lineRule="exact"/>
              <w:rPr>
                <w:rFonts w:ascii="楷体" w:hAnsi="楷体" w:eastAsia="楷体"/>
                <w:color w:val="auto"/>
                <w:szCs w:val="28"/>
              </w:rPr>
            </w:pPr>
            <w:r>
              <w:rPr>
                <w:rFonts w:hint="eastAsia" w:ascii="楷体" w:hAnsi="楷体" w:eastAsia="楷体"/>
                <w:color w:val="auto"/>
                <w:szCs w:val="28"/>
              </w:rPr>
              <w:t>总价（万元）：</w:t>
            </w:r>
          </w:p>
        </w:tc>
      </w:tr>
    </w:tbl>
    <w:p w14:paraId="6E299493">
      <w:pPr>
        <w:pStyle w:val="3"/>
        <w:rPr>
          <w:rFonts w:hint="eastAsia"/>
          <w:color w:val="auto"/>
        </w:rPr>
      </w:pPr>
    </w:p>
    <w:p w14:paraId="56CD76E1">
      <w:pPr>
        <w:rPr>
          <w:rFonts w:hint="eastAsia"/>
          <w:color w:val="auto"/>
        </w:rPr>
      </w:pPr>
    </w:p>
    <w:p w14:paraId="0AEE49FE">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098FA5BE">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2777F7CE">
      <w:pPr>
        <w:spacing w:line="500" w:lineRule="exact"/>
        <w:rPr>
          <w:rFonts w:hint="eastAsia" w:ascii="宋体" w:hAnsi="宋体" w:cs="宋体"/>
          <w:color w:val="auto"/>
          <w:sz w:val="24"/>
          <w:szCs w:val="28"/>
        </w:rPr>
      </w:pPr>
    </w:p>
    <w:p w14:paraId="6B7A0A73">
      <w:pPr>
        <w:spacing w:line="500" w:lineRule="exact"/>
        <w:rPr>
          <w:rFonts w:hint="eastAsia" w:ascii="宋体" w:hAnsi="宋体" w:cs="宋体"/>
          <w:color w:val="auto"/>
          <w:sz w:val="24"/>
          <w:szCs w:val="28"/>
        </w:rPr>
      </w:pPr>
    </w:p>
    <w:p w14:paraId="01CBD5C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年     月     日</w:t>
      </w:r>
    </w:p>
    <w:p w14:paraId="14BA37A7">
      <w:pPr>
        <w:snapToGrid w:val="0"/>
        <w:spacing w:line="500" w:lineRule="exact"/>
        <w:ind w:firstLine="480" w:firstLineChars="200"/>
        <w:rPr>
          <w:rFonts w:hint="eastAsia" w:ascii="宋体" w:hAnsi="宋体" w:cs="宋体"/>
          <w:color w:val="auto"/>
          <w:sz w:val="24"/>
          <w:szCs w:val="28"/>
        </w:rPr>
      </w:pPr>
    </w:p>
    <w:p w14:paraId="2F04C5C0">
      <w:pPr>
        <w:snapToGrid w:val="0"/>
        <w:ind w:firstLine="480" w:firstLineChars="200"/>
        <w:rPr>
          <w:rFonts w:hint="eastAsia" w:ascii="宋体" w:hAnsi="宋体" w:eastAsia="宋体" w:cs="宋体"/>
          <w:color w:val="auto"/>
          <w:sz w:val="24"/>
          <w:szCs w:val="28"/>
        </w:rPr>
      </w:pPr>
      <w:r>
        <w:rPr>
          <w:rFonts w:hint="eastAsia" w:ascii="宋体" w:hAnsi="宋体" w:eastAsia="宋体" w:cs="宋体"/>
          <w:color w:val="auto"/>
          <w:sz w:val="24"/>
          <w:szCs w:val="28"/>
        </w:rPr>
        <w:t>说明：1.报价一览表按格式填列；务必填写清楚，准确无误。</w:t>
      </w:r>
    </w:p>
    <w:p w14:paraId="6FFBFD05">
      <w:pPr>
        <w:pStyle w:val="22"/>
        <w:ind w:left="1190" w:leftChars="425" w:firstLine="0" w:firstLineChars="0"/>
        <w:rPr>
          <w:rFonts w:hint="eastAsia" w:ascii="宋体" w:hAnsi="宋体" w:eastAsia="宋体" w:cs="宋体"/>
          <w:color w:val="auto"/>
          <w:sz w:val="24"/>
          <w:szCs w:val="28"/>
        </w:rPr>
      </w:pPr>
      <w:r>
        <w:rPr>
          <w:rFonts w:hint="eastAsia" w:ascii="宋体" w:hAnsi="宋体" w:eastAsia="宋体" w:cs="宋体"/>
          <w:color w:val="auto"/>
          <w:sz w:val="24"/>
          <w:szCs w:val="28"/>
        </w:rPr>
        <w:t>2.保修期应注明整机还是主机，若为主机，还须在易损件报价表中明确报出易损件的价格。</w:t>
      </w:r>
    </w:p>
    <w:p w14:paraId="385B6C0C">
      <w:pPr>
        <w:pStyle w:val="57"/>
        <w:ind w:firstLine="0"/>
        <w:rPr>
          <w:rFonts w:hint="default" w:ascii="宋体" w:hAnsi="宋体" w:eastAsia="宋体" w:cs="宋体"/>
          <w:b/>
          <w:bCs/>
          <w:color w:val="auto"/>
          <w:sz w:val="24"/>
          <w:szCs w:val="24"/>
          <w:lang w:val="en-US"/>
        </w:rPr>
      </w:pPr>
      <w:r>
        <w:rPr>
          <w:rFonts w:hint="eastAsia" w:ascii="宋体" w:hAnsi="宋体" w:eastAsia="宋体" w:cs="宋体"/>
          <w:color w:val="auto"/>
          <w:sz w:val="24"/>
          <w:szCs w:val="28"/>
        </w:rPr>
        <w:br w:type="page"/>
      </w:r>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w:t>
      </w:r>
      <w:bookmarkStart w:id="167" w:name="OLE_LINK17"/>
      <w:r>
        <w:rPr>
          <w:rFonts w:hint="eastAsia" w:ascii="宋体" w:hAnsi="宋体" w:eastAsia="宋体" w:cs="宋体"/>
          <w:color w:val="auto"/>
          <w:kern w:val="2"/>
          <w:sz w:val="24"/>
          <w:szCs w:val="24"/>
          <w:lang w:val="en-US" w:eastAsia="zh-CN" w:bidi="ar-SA"/>
        </w:rPr>
        <w:t>耗材专用设备零配件报价表</w:t>
      </w:r>
      <w:bookmarkEnd w:id="167"/>
      <w:r>
        <w:rPr>
          <w:rFonts w:hint="eastAsia" w:eastAsia="宋体" w:cs="宋体"/>
          <w:color w:val="auto"/>
          <w:kern w:val="2"/>
          <w:sz w:val="24"/>
          <w:szCs w:val="24"/>
          <w:lang w:val="en-US" w:eastAsia="zh-CN" w:bidi="ar-SA"/>
        </w:rPr>
        <w:t>(如有)</w:t>
      </w:r>
    </w:p>
    <w:p w14:paraId="2AB1CC82">
      <w:pPr>
        <w:pStyle w:val="22"/>
        <w:rPr>
          <w:rFonts w:hint="eastAsia" w:ascii="宋体" w:hAnsi="宋体" w:eastAsia="宋体" w:cs="宋体"/>
          <w:color w:val="auto"/>
          <w:kern w:val="2"/>
          <w:sz w:val="24"/>
          <w:szCs w:val="24"/>
          <w:lang w:val="en-US" w:eastAsia="zh-CN" w:bidi="ar-SA"/>
        </w:rPr>
      </w:pPr>
    </w:p>
    <w:p w14:paraId="02EA2004">
      <w:pPr>
        <w:pStyle w:val="23"/>
        <w:rPr>
          <w:rFonts w:hint="eastAsia"/>
          <w:i w:val="0"/>
          <w:iCs/>
          <w:color w:val="auto"/>
        </w:rPr>
      </w:pPr>
      <w:r>
        <w:rPr>
          <w:rFonts w:hint="eastAsia" w:ascii="宋体" w:hAnsi="宋体" w:cs="宋体"/>
          <w:b/>
          <w:bCs/>
          <w:i w:val="0"/>
          <w:iCs/>
          <w:color w:val="auto"/>
          <w:kern w:val="0"/>
          <w:sz w:val="36"/>
          <w:szCs w:val="36"/>
          <w:lang w:eastAsia="zh-CN" w:bidi="ar"/>
        </w:rPr>
        <w:t>耗材专用设备零配件报价表</w:t>
      </w:r>
    </w:p>
    <w:tbl>
      <w:tblPr>
        <w:tblStyle w:val="59"/>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859"/>
        <w:gridCol w:w="1173"/>
        <w:gridCol w:w="1683"/>
        <w:gridCol w:w="853"/>
        <w:gridCol w:w="1256"/>
        <w:gridCol w:w="1115"/>
        <w:gridCol w:w="1115"/>
      </w:tblGrid>
      <w:tr w14:paraId="1AD7F7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95" w:type="pct"/>
            <w:noWrap w:val="0"/>
            <w:vAlign w:val="center"/>
          </w:tcPr>
          <w:p w14:paraId="63EC421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序号</w:t>
            </w:r>
          </w:p>
        </w:tc>
        <w:tc>
          <w:tcPr>
            <w:tcW w:w="965" w:type="pct"/>
            <w:noWrap w:val="0"/>
            <w:vAlign w:val="center"/>
          </w:tcPr>
          <w:p w14:paraId="0B0F4378">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名称</w:t>
            </w:r>
          </w:p>
        </w:tc>
        <w:tc>
          <w:tcPr>
            <w:tcW w:w="609" w:type="pct"/>
            <w:noWrap w:val="0"/>
            <w:vAlign w:val="center"/>
          </w:tcPr>
          <w:p w14:paraId="7FC74D9E">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品牌</w:t>
            </w:r>
          </w:p>
        </w:tc>
        <w:tc>
          <w:tcPr>
            <w:tcW w:w="874" w:type="pct"/>
            <w:noWrap w:val="0"/>
            <w:vAlign w:val="center"/>
          </w:tcPr>
          <w:p w14:paraId="4C2E8343">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规格型号</w:t>
            </w:r>
          </w:p>
        </w:tc>
        <w:tc>
          <w:tcPr>
            <w:tcW w:w="443" w:type="pct"/>
            <w:noWrap w:val="0"/>
            <w:vAlign w:val="center"/>
          </w:tcPr>
          <w:p w14:paraId="1061AB97">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数量</w:t>
            </w:r>
          </w:p>
        </w:tc>
        <w:tc>
          <w:tcPr>
            <w:tcW w:w="652" w:type="pct"/>
            <w:noWrap w:val="0"/>
            <w:vAlign w:val="center"/>
          </w:tcPr>
          <w:p w14:paraId="1B1DE9F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报价</w:t>
            </w:r>
          </w:p>
        </w:tc>
        <w:tc>
          <w:tcPr>
            <w:tcW w:w="579" w:type="pct"/>
            <w:noWrap w:val="0"/>
            <w:vAlign w:val="center"/>
          </w:tcPr>
          <w:p w14:paraId="68921C2B">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成交价</w:t>
            </w:r>
          </w:p>
        </w:tc>
        <w:tc>
          <w:tcPr>
            <w:tcW w:w="579" w:type="pct"/>
            <w:noWrap w:val="0"/>
            <w:vAlign w:val="center"/>
          </w:tcPr>
          <w:p w14:paraId="6148EA15">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备注</w:t>
            </w:r>
          </w:p>
        </w:tc>
      </w:tr>
      <w:tr w14:paraId="78EB1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95" w:type="pct"/>
            <w:noWrap w:val="0"/>
            <w:vAlign w:val="center"/>
          </w:tcPr>
          <w:p w14:paraId="4A33CFD8">
            <w:pPr>
              <w:pStyle w:val="31"/>
              <w:jc w:val="center"/>
              <w:rPr>
                <w:rFonts w:ascii="Arial" w:hAnsi="Arial" w:eastAsia="仿宋_GB2312" w:cs="Arial"/>
                <w:color w:val="auto"/>
              </w:rPr>
            </w:pPr>
          </w:p>
        </w:tc>
        <w:tc>
          <w:tcPr>
            <w:tcW w:w="965" w:type="pct"/>
            <w:noWrap w:val="0"/>
            <w:vAlign w:val="center"/>
          </w:tcPr>
          <w:p w14:paraId="62083B89">
            <w:pPr>
              <w:pStyle w:val="31"/>
              <w:jc w:val="center"/>
              <w:rPr>
                <w:rFonts w:ascii="Arial" w:hAnsi="Arial" w:eastAsia="仿宋_GB2312" w:cs="Arial"/>
                <w:color w:val="auto"/>
              </w:rPr>
            </w:pPr>
          </w:p>
        </w:tc>
        <w:tc>
          <w:tcPr>
            <w:tcW w:w="609" w:type="pct"/>
            <w:noWrap w:val="0"/>
            <w:vAlign w:val="center"/>
          </w:tcPr>
          <w:p w14:paraId="059CF72C">
            <w:pPr>
              <w:pStyle w:val="31"/>
              <w:jc w:val="center"/>
              <w:rPr>
                <w:rFonts w:ascii="Arial" w:hAnsi="Arial" w:eastAsia="仿宋_GB2312" w:cs="Arial"/>
                <w:color w:val="auto"/>
              </w:rPr>
            </w:pPr>
          </w:p>
        </w:tc>
        <w:tc>
          <w:tcPr>
            <w:tcW w:w="874" w:type="pct"/>
            <w:noWrap w:val="0"/>
            <w:vAlign w:val="top"/>
          </w:tcPr>
          <w:p w14:paraId="30CAC9C3">
            <w:pPr>
              <w:rPr>
                <w:color w:val="auto"/>
              </w:rPr>
            </w:pPr>
          </w:p>
        </w:tc>
        <w:tc>
          <w:tcPr>
            <w:tcW w:w="443" w:type="pct"/>
            <w:noWrap w:val="0"/>
            <w:vAlign w:val="center"/>
          </w:tcPr>
          <w:p w14:paraId="0D353E95">
            <w:pPr>
              <w:pStyle w:val="31"/>
              <w:jc w:val="center"/>
              <w:rPr>
                <w:rFonts w:ascii="Arial" w:hAnsi="Arial" w:eastAsia="仿宋_GB2312" w:cs="Arial"/>
                <w:color w:val="auto"/>
              </w:rPr>
            </w:pPr>
          </w:p>
        </w:tc>
        <w:tc>
          <w:tcPr>
            <w:tcW w:w="652" w:type="pct"/>
            <w:noWrap w:val="0"/>
            <w:vAlign w:val="center"/>
          </w:tcPr>
          <w:p w14:paraId="4BB5354C">
            <w:pPr>
              <w:pStyle w:val="31"/>
              <w:jc w:val="center"/>
              <w:rPr>
                <w:rFonts w:ascii="Arial" w:hAnsi="Arial" w:eastAsia="仿宋_GB2312" w:cs="Arial"/>
                <w:color w:val="auto"/>
              </w:rPr>
            </w:pPr>
          </w:p>
        </w:tc>
        <w:tc>
          <w:tcPr>
            <w:tcW w:w="579" w:type="pct"/>
            <w:noWrap w:val="0"/>
            <w:vAlign w:val="center"/>
          </w:tcPr>
          <w:p w14:paraId="21411F90">
            <w:pPr>
              <w:pStyle w:val="31"/>
              <w:jc w:val="center"/>
              <w:rPr>
                <w:rFonts w:ascii="Arial" w:hAnsi="Arial" w:eastAsia="仿宋_GB2312" w:cs="Arial"/>
                <w:color w:val="auto"/>
              </w:rPr>
            </w:pPr>
          </w:p>
        </w:tc>
        <w:tc>
          <w:tcPr>
            <w:tcW w:w="579" w:type="pct"/>
            <w:noWrap w:val="0"/>
            <w:vAlign w:val="center"/>
          </w:tcPr>
          <w:p w14:paraId="127F8A97">
            <w:pPr>
              <w:pStyle w:val="31"/>
              <w:jc w:val="center"/>
              <w:rPr>
                <w:rFonts w:ascii="Arial" w:hAnsi="Arial" w:eastAsia="仿宋_GB2312" w:cs="Arial"/>
                <w:color w:val="auto"/>
              </w:rPr>
            </w:pPr>
          </w:p>
        </w:tc>
      </w:tr>
      <w:tr w14:paraId="2EB1EF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95" w:type="pct"/>
            <w:noWrap w:val="0"/>
            <w:vAlign w:val="center"/>
          </w:tcPr>
          <w:p w14:paraId="18676410">
            <w:pPr>
              <w:pStyle w:val="31"/>
              <w:jc w:val="center"/>
              <w:rPr>
                <w:rFonts w:ascii="Arial" w:hAnsi="Arial" w:eastAsia="仿宋_GB2312" w:cs="Arial"/>
                <w:color w:val="auto"/>
              </w:rPr>
            </w:pPr>
          </w:p>
        </w:tc>
        <w:tc>
          <w:tcPr>
            <w:tcW w:w="965" w:type="pct"/>
            <w:noWrap w:val="0"/>
            <w:vAlign w:val="center"/>
          </w:tcPr>
          <w:p w14:paraId="3B8E473E">
            <w:pPr>
              <w:pStyle w:val="31"/>
              <w:jc w:val="center"/>
              <w:rPr>
                <w:rFonts w:ascii="Arial" w:hAnsi="Arial" w:eastAsia="仿宋_GB2312" w:cs="Arial"/>
                <w:color w:val="auto"/>
              </w:rPr>
            </w:pPr>
          </w:p>
        </w:tc>
        <w:tc>
          <w:tcPr>
            <w:tcW w:w="609" w:type="pct"/>
            <w:noWrap w:val="0"/>
            <w:vAlign w:val="center"/>
          </w:tcPr>
          <w:p w14:paraId="296119BF">
            <w:pPr>
              <w:pStyle w:val="31"/>
              <w:jc w:val="center"/>
              <w:rPr>
                <w:rFonts w:ascii="Arial" w:hAnsi="Arial" w:eastAsia="仿宋_GB2312" w:cs="Arial"/>
                <w:color w:val="auto"/>
              </w:rPr>
            </w:pPr>
          </w:p>
        </w:tc>
        <w:tc>
          <w:tcPr>
            <w:tcW w:w="874" w:type="pct"/>
            <w:noWrap w:val="0"/>
            <w:vAlign w:val="top"/>
          </w:tcPr>
          <w:p w14:paraId="3695209B">
            <w:pPr>
              <w:rPr>
                <w:color w:val="auto"/>
              </w:rPr>
            </w:pPr>
          </w:p>
        </w:tc>
        <w:tc>
          <w:tcPr>
            <w:tcW w:w="443" w:type="pct"/>
            <w:noWrap w:val="0"/>
            <w:vAlign w:val="center"/>
          </w:tcPr>
          <w:p w14:paraId="32763834">
            <w:pPr>
              <w:pStyle w:val="31"/>
              <w:jc w:val="center"/>
              <w:rPr>
                <w:rFonts w:ascii="Arial" w:hAnsi="Arial" w:eastAsia="仿宋_GB2312" w:cs="Arial"/>
                <w:color w:val="auto"/>
              </w:rPr>
            </w:pPr>
          </w:p>
        </w:tc>
        <w:tc>
          <w:tcPr>
            <w:tcW w:w="652" w:type="pct"/>
            <w:noWrap w:val="0"/>
            <w:vAlign w:val="center"/>
          </w:tcPr>
          <w:p w14:paraId="04D3D95F">
            <w:pPr>
              <w:pStyle w:val="31"/>
              <w:jc w:val="center"/>
              <w:rPr>
                <w:rFonts w:ascii="Arial" w:hAnsi="Arial" w:eastAsia="仿宋_GB2312" w:cs="Arial"/>
                <w:color w:val="auto"/>
              </w:rPr>
            </w:pPr>
          </w:p>
        </w:tc>
        <w:tc>
          <w:tcPr>
            <w:tcW w:w="579" w:type="pct"/>
            <w:noWrap w:val="0"/>
            <w:vAlign w:val="center"/>
          </w:tcPr>
          <w:p w14:paraId="5D8A13E3">
            <w:pPr>
              <w:pStyle w:val="31"/>
              <w:jc w:val="center"/>
              <w:rPr>
                <w:rFonts w:ascii="Arial" w:hAnsi="Arial" w:eastAsia="仿宋_GB2312" w:cs="Arial"/>
                <w:color w:val="auto"/>
              </w:rPr>
            </w:pPr>
          </w:p>
        </w:tc>
        <w:tc>
          <w:tcPr>
            <w:tcW w:w="579" w:type="pct"/>
            <w:noWrap w:val="0"/>
            <w:vAlign w:val="center"/>
          </w:tcPr>
          <w:p w14:paraId="1EA7F0D7">
            <w:pPr>
              <w:pStyle w:val="31"/>
              <w:jc w:val="center"/>
              <w:rPr>
                <w:rFonts w:ascii="Arial" w:hAnsi="Arial" w:eastAsia="仿宋_GB2312" w:cs="Arial"/>
                <w:color w:val="auto"/>
              </w:rPr>
            </w:pPr>
          </w:p>
        </w:tc>
      </w:tr>
      <w:tr w14:paraId="03E0ED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95" w:type="pct"/>
            <w:noWrap w:val="0"/>
            <w:vAlign w:val="center"/>
          </w:tcPr>
          <w:p w14:paraId="14F9A93A">
            <w:pPr>
              <w:pStyle w:val="31"/>
              <w:jc w:val="center"/>
              <w:rPr>
                <w:rFonts w:ascii="Arial" w:hAnsi="Arial" w:eastAsia="仿宋_GB2312" w:cs="Arial"/>
                <w:color w:val="auto"/>
              </w:rPr>
            </w:pPr>
          </w:p>
        </w:tc>
        <w:tc>
          <w:tcPr>
            <w:tcW w:w="965" w:type="pct"/>
            <w:noWrap w:val="0"/>
            <w:vAlign w:val="center"/>
          </w:tcPr>
          <w:p w14:paraId="7BF36A07">
            <w:pPr>
              <w:pStyle w:val="31"/>
              <w:jc w:val="center"/>
              <w:rPr>
                <w:rFonts w:ascii="Arial" w:hAnsi="Arial" w:eastAsia="仿宋_GB2312" w:cs="Arial"/>
                <w:color w:val="auto"/>
              </w:rPr>
            </w:pPr>
          </w:p>
        </w:tc>
        <w:tc>
          <w:tcPr>
            <w:tcW w:w="609" w:type="pct"/>
            <w:noWrap w:val="0"/>
            <w:vAlign w:val="center"/>
          </w:tcPr>
          <w:p w14:paraId="783F442E">
            <w:pPr>
              <w:pStyle w:val="31"/>
              <w:jc w:val="center"/>
              <w:rPr>
                <w:rFonts w:ascii="Arial" w:hAnsi="Arial" w:eastAsia="仿宋_GB2312" w:cs="Arial"/>
                <w:color w:val="auto"/>
              </w:rPr>
            </w:pPr>
          </w:p>
        </w:tc>
        <w:tc>
          <w:tcPr>
            <w:tcW w:w="874" w:type="pct"/>
            <w:noWrap w:val="0"/>
            <w:vAlign w:val="top"/>
          </w:tcPr>
          <w:p w14:paraId="0E32A3E6">
            <w:pPr>
              <w:rPr>
                <w:color w:val="auto"/>
              </w:rPr>
            </w:pPr>
          </w:p>
        </w:tc>
        <w:tc>
          <w:tcPr>
            <w:tcW w:w="443" w:type="pct"/>
            <w:noWrap w:val="0"/>
            <w:vAlign w:val="center"/>
          </w:tcPr>
          <w:p w14:paraId="25F842B1">
            <w:pPr>
              <w:pStyle w:val="31"/>
              <w:jc w:val="center"/>
              <w:rPr>
                <w:rFonts w:ascii="Arial" w:hAnsi="Arial" w:eastAsia="仿宋_GB2312" w:cs="Arial"/>
                <w:color w:val="auto"/>
              </w:rPr>
            </w:pPr>
          </w:p>
        </w:tc>
        <w:tc>
          <w:tcPr>
            <w:tcW w:w="652" w:type="pct"/>
            <w:noWrap w:val="0"/>
            <w:vAlign w:val="center"/>
          </w:tcPr>
          <w:p w14:paraId="1B820FC5">
            <w:pPr>
              <w:pStyle w:val="31"/>
              <w:jc w:val="center"/>
              <w:rPr>
                <w:rFonts w:ascii="Arial" w:hAnsi="Arial" w:eastAsia="仿宋_GB2312" w:cs="Arial"/>
                <w:color w:val="auto"/>
              </w:rPr>
            </w:pPr>
          </w:p>
        </w:tc>
        <w:tc>
          <w:tcPr>
            <w:tcW w:w="579" w:type="pct"/>
            <w:noWrap w:val="0"/>
            <w:vAlign w:val="center"/>
          </w:tcPr>
          <w:p w14:paraId="70D89D26">
            <w:pPr>
              <w:pStyle w:val="31"/>
              <w:jc w:val="center"/>
              <w:rPr>
                <w:rFonts w:ascii="Arial" w:hAnsi="Arial" w:eastAsia="仿宋_GB2312" w:cs="Arial"/>
                <w:color w:val="auto"/>
              </w:rPr>
            </w:pPr>
          </w:p>
        </w:tc>
        <w:tc>
          <w:tcPr>
            <w:tcW w:w="579" w:type="pct"/>
            <w:noWrap w:val="0"/>
            <w:vAlign w:val="center"/>
          </w:tcPr>
          <w:p w14:paraId="503B07E6">
            <w:pPr>
              <w:pStyle w:val="31"/>
              <w:jc w:val="center"/>
              <w:rPr>
                <w:rFonts w:ascii="Arial" w:hAnsi="Arial" w:eastAsia="仿宋_GB2312" w:cs="Arial"/>
                <w:color w:val="auto"/>
              </w:rPr>
            </w:pPr>
          </w:p>
        </w:tc>
      </w:tr>
      <w:tr w14:paraId="3A5F0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95" w:type="pct"/>
            <w:noWrap w:val="0"/>
            <w:vAlign w:val="center"/>
          </w:tcPr>
          <w:p w14:paraId="5B27E5FA">
            <w:pPr>
              <w:pStyle w:val="31"/>
              <w:jc w:val="center"/>
              <w:rPr>
                <w:rFonts w:ascii="Arial" w:hAnsi="Arial" w:eastAsia="仿宋_GB2312" w:cs="Arial"/>
                <w:color w:val="auto"/>
              </w:rPr>
            </w:pPr>
          </w:p>
        </w:tc>
        <w:tc>
          <w:tcPr>
            <w:tcW w:w="965" w:type="pct"/>
            <w:noWrap w:val="0"/>
            <w:vAlign w:val="center"/>
          </w:tcPr>
          <w:p w14:paraId="04B04D83">
            <w:pPr>
              <w:pStyle w:val="31"/>
              <w:jc w:val="center"/>
              <w:rPr>
                <w:rFonts w:ascii="Arial" w:hAnsi="Arial" w:eastAsia="仿宋_GB2312" w:cs="Arial"/>
                <w:color w:val="auto"/>
              </w:rPr>
            </w:pPr>
          </w:p>
        </w:tc>
        <w:tc>
          <w:tcPr>
            <w:tcW w:w="609" w:type="pct"/>
            <w:noWrap w:val="0"/>
            <w:vAlign w:val="center"/>
          </w:tcPr>
          <w:p w14:paraId="00C8B759">
            <w:pPr>
              <w:pStyle w:val="31"/>
              <w:jc w:val="center"/>
              <w:rPr>
                <w:rFonts w:ascii="Arial" w:hAnsi="Arial" w:eastAsia="仿宋_GB2312" w:cs="Arial"/>
                <w:color w:val="auto"/>
              </w:rPr>
            </w:pPr>
          </w:p>
        </w:tc>
        <w:tc>
          <w:tcPr>
            <w:tcW w:w="874" w:type="pct"/>
            <w:noWrap w:val="0"/>
            <w:vAlign w:val="top"/>
          </w:tcPr>
          <w:p w14:paraId="7BD22098">
            <w:pPr>
              <w:rPr>
                <w:color w:val="auto"/>
              </w:rPr>
            </w:pPr>
          </w:p>
        </w:tc>
        <w:tc>
          <w:tcPr>
            <w:tcW w:w="443" w:type="pct"/>
            <w:noWrap w:val="0"/>
            <w:vAlign w:val="center"/>
          </w:tcPr>
          <w:p w14:paraId="7CBF59F6">
            <w:pPr>
              <w:pStyle w:val="31"/>
              <w:jc w:val="center"/>
              <w:rPr>
                <w:rFonts w:ascii="Arial" w:hAnsi="Arial" w:eastAsia="仿宋_GB2312" w:cs="Arial"/>
                <w:color w:val="auto"/>
              </w:rPr>
            </w:pPr>
          </w:p>
        </w:tc>
        <w:tc>
          <w:tcPr>
            <w:tcW w:w="652" w:type="pct"/>
            <w:noWrap w:val="0"/>
            <w:vAlign w:val="center"/>
          </w:tcPr>
          <w:p w14:paraId="64AE87A9">
            <w:pPr>
              <w:pStyle w:val="31"/>
              <w:jc w:val="center"/>
              <w:rPr>
                <w:rFonts w:ascii="Arial" w:hAnsi="Arial" w:eastAsia="仿宋_GB2312" w:cs="Arial"/>
                <w:color w:val="auto"/>
              </w:rPr>
            </w:pPr>
          </w:p>
        </w:tc>
        <w:tc>
          <w:tcPr>
            <w:tcW w:w="579" w:type="pct"/>
            <w:noWrap w:val="0"/>
            <w:vAlign w:val="center"/>
          </w:tcPr>
          <w:p w14:paraId="268E1C3C">
            <w:pPr>
              <w:pStyle w:val="31"/>
              <w:jc w:val="center"/>
              <w:rPr>
                <w:rFonts w:ascii="Arial" w:hAnsi="Arial" w:eastAsia="仿宋_GB2312" w:cs="Arial"/>
                <w:color w:val="auto"/>
              </w:rPr>
            </w:pPr>
          </w:p>
        </w:tc>
        <w:tc>
          <w:tcPr>
            <w:tcW w:w="579" w:type="pct"/>
            <w:noWrap w:val="0"/>
            <w:vAlign w:val="center"/>
          </w:tcPr>
          <w:p w14:paraId="5B39E2A1">
            <w:pPr>
              <w:pStyle w:val="31"/>
              <w:jc w:val="center"/>
              <w:rPr>
                <w:rFonts w:ascii="Arial" w:hAnsi="Arial" w:eastAsia="仿宋_GB2312" w:cs="Arial"/>
                <w:color w:val="auto"/>
              </w:rPr>
            </w:pPr>
          </w:p>
        </w:tc>
      </w:tr>
      <w:tr w14:paraId="2FA4A1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95" w:type="pct"/>
            <w:noWrap w:val="0"/>
            <w:vAlign w:val="center"/>
          </w:tcPr>
          <w:p w14:paraId="6FA2419E">
            <w:pPr>
              <w:pStyle w:val="31"/>
              <w:jc w:val="center"/>
              <w:rPr>
                <w:rFonts w:ascii="Arial" w:hAnsi="Arial" w:eastAsia="仿宋_GB2312" w:cs="Arial"/>
                <w:color w:val="auto"/>
              </w:rPr>
            </w:pPr>
          </w:p>
        </w:tc>
        <w:tc>
          <w:tcPr>
            <w:tcW w:w="965" w:type="pct"/>
            <w:noWrap w:val="0"/>
            <w:vAlign w:val="center"/>
          </w:tcPr>
          <w:p w14:paraId="0EFA2758">
            <w:pPr>
              <w:pStyle w:val="31"/>
              <w:jc w:val="center"/>
              <w:rPr>
                <w:rFonts w:ascii="Arial" w:hAnsi="Arial" w:eastAsia="仿宋_GB2312" w:cs="Arial"/>
                <w:color w:val="auto"/>
              </w:rPr>
            </w:pPr>
          </w:p>
        </w:tc>
        <w:tc>
          <w:tcPr>
            <w:tcW w:w="609" w:type="pct"/>
            <w:noWrap w:val="0"/>
            <w:vAlign w:val="center"/>
          </w:tcPr>
          <w:p w14:paraId="4473F62A">
            <w:pPr>
              <w:pStyle w:val="31"/>
              <w:jc w:val="center"/>
              <w:rPr>
                <w:rFonts w:ascii="Arial" w:hAnsi="Arial" w:eastAsia="仿宋_GB2312" w:cs="Arial"/>
                <w:color w:val="auto"/>
              </w:rPr>
            </w:pPr>
          </w:p>
        </w:tc>
        <w:tc>
          <w:tcPr>
            <w:tcW w:w="874" w:type="pct"/>
            <w:noWrap w:val="0"/>
            <w:vAlign w:val="top"/>
          </w:tcPr>
          <w:p w14:paraId="0375BB1C">
            <w:pPr>
              <w:rPr>
                <w:color w:val="auto"/>
              </w:rPr>
            </w:pPr>
          </w:p>
        </w:tc>
        <w:tc>
          <w:tcPr>
            <w:tcW w:w="443" w:type="pct"/>
            <w:noWrap w:val="0"/>
            <w:vAlign w:val="center"/>
          </w:tcPr>
          <w:p w14:paraId="45A7F2D3">
            <w:pPr>
              <w:pStyle w:val="31"/>
              <w:jc w:val="center"/>
              <w:rPr>
                <w:rFonts w:ascii="Arial" w:hAnsi="Arial" w:eastAsia="仿宋_GB2312" w:cs="Arial"/>
                <w:color w:val="auto"/>
              </w:rPr>
            </w:pPr>
          </w:p>
        </w:tc>
        <w:tc>
          <w:tcPr>
            <w:tcW w:w="652" w:type="pct"/>
            <w:noWrap w:val="0"/>
            <w:vAlign w:val="center"/>
          </w:tcPr>
          <w:p w14:paraId="48FA96B3">
            <w:pPr>
              <w:pStyle w:val="31"/>
              <w:jc w:val="center"/>
              <w:rPr>
                <w:rFonts w:ascii="Arial" w:hAnsi="Arial" w:eastAsia="仿宋_GB2312" w:cs="Arial"/>
                <w:color w:val="auto"/>
              </w:rPr>
            </w:pPr>
          </w:p>
        </w:tc>
        <w:tc>
          <w:tcPr>
            <w:tcW w:w="579" w:type="pct"/>
            <w:noWrap w:val="0"/>
            <w:vAlign w:val="center"/>
          </w:tcPr>
          <w:p w14:paraId="51CF3C2A">
            <w:pPr>
              <w:pStyle w:val="31"/>
              <w:jc w:val="center"/>
              <w:rPr>
                <w:rFonts w:ascii="Arial" w:hAnsi="Arial" w:eastAsia="仿宋_GB2312" w:cs="Arial"/>
                <w:color w:val="auto"/>
              </w:rPr>
            </w:pPr>
          </w:p>
        </w:tc>
        <w:tc>
          <w:tcPr>
            <w:tcW w:w="579" w:type="pct"/>
            <w:noWrap w:val="0"/>
            <w:vAlign w:val="center"/>
          </w:tcPr>
          <w:p w14:paraId="1B497DCE">
            <w:pPr>
              <w:pStyle w:val="31"/>
              <w:jc w:val="center"/>
              <w:rPr>
                <w:rFonts w:ascii="Arial" w:hAnsi="Arial" w:eastAsia="仿宋_GB2312" w:cs="Arial"/>
                <w:color w:val="auto"/>
              </w:rPr>
            </w:pPr>
          </w:p>
        </w:tc>
      </w:tr>
      <w:tr w14:paraId="7CF1D8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95" w:type="pct"/>
            <w:noWrap w:val="0"/>
            <w:vAlign w:val="center"/>
          </w:tcPr>
          <w:p w14:paraId="44B8843E">
            <w:pPr>
              <w:pStyle w:val="31"/>
              <w:jc w:val="center"/>
              <w:rPr>
                <w:rFonts w:ascii="Arial" w:hAnsi="Arial" w:eastAsia="仿宋_GB2312" w:cs="Arial"/>
                <w:color w:val="auto"/>
              </w:rPr>
            </w:pPr>
          </w:p>
        </w:tc>
        <w:tc>
          <w:tcPr>
            <w:tcW w:w="965" w:type="pct"/>
            <w:noWrap w:val="0"/>
            <w:vAlign w:val="center"/>
          </w:tcPr>
          <w:p w14:paraId="096D2924">
            <w:pPr>
              <w:pStyle w:val="31"/>
              <w:jc w:val="center"/>
              <w:rPr>
                <w:rFonts w:ascii="Arial" w:hAnsi="Arial" w:eastAsia="仿宋_GB2312" w:cs="Arial"/>
                <w:color w:val="auto"/>
              </w:rPr>
            </w:pPr>
          </w:p>
        </w:tc>
        <w:tc>
          <w:tcPr>
            <w:tcW w:w="609" w:type="pct"/>
            <w:noWrap w:val="0"/>
            <w:vAlign w:val="center"/>
          </w:tcPr>
          <w:p w14:paraId="17463EA3">
            <w:pPr>
              <w:pStyle w:val="31"/>
              <w:jc w:val="center"/>
              <w:rPr>
                <w:rFonts w:ascii="Arial" w:hAnsi="Arial" w:eastAsia="仿宋_GB2312" w:cs="Arial"/>
                <w:color w:val="auto"/>
              </w:rPr>
            </w:pPr>
          </w:p>
        </w:tc>
        <w:tc>
          <w:tcPr>
            <w:tcW w:w="874" w:type="pct"/>
            <w:noWrap w:val="0"/>
            <w:vAlign w:val="top"/>
          </w:tcPr>
          <w:p w14:paraId="372AE9FA">
            <w:pPr>
              <w:rPr>
                <w:color w:val="auto"/>
              </w:rPr>
            </w:pPr>
          </w:p>
        </w:tc>
        <w:tc>
          <w:tcPr>
            <w:tcW w:w="443" w:type="pct"/>
            <w:noWrap w:val="0"/>
            <w:vAlign w:val="center"/>
          </w:tcPr>
          <w:p w14:paraId="0002BC7F">
            <w:pPr>
              <w:pStyle w:val="31"/>
              <w:jc w:val="center"/>
              <w:rPr>
                <w:rFonts w:ascii="Arial" w:hAnsi="Arial" w:eastAsia="仿宋_GB2312" w:cs="Arial"/>
                <w:color w:val="auto"/>
              </w:rPr>
            </w:pPr>
          </w:p>
        </w:tc>
        <w:tc>
          <w:tcPr>
            <w:tcW w:w="652" w:type="pct"/>
            <w:noWrap w:val="0"/>
            <w:vAlign w:val="center"/>
          </w:tcPr>
          <w:p w14:paraId="564364E8">
            <w:pPr>
              <w:pStyle w:val="31"/>
              <w:jc w:val="center"/>
              <w:rPr>
                <w:rFonts w:ascii="Arial" w:hAnsi="Arial" w:eastAsia="仿宋_GB2312" w:cs="Arial"/>
                <w:color w:val="auto"/>
              </w:rPr>
            </w:pPr>
          </w:p>
        </w:tc>
        <w:tc>
          <w:tcPr>
            <w:tcW w:w="579" w:type="pct"/>
            <w:noWrap w:val="0"/>
            <w:vAlign w:val="center"/>
          </w:tcPr>
          <w:p w14:paraId="4293107B">
            <w:pPr>
              <w:pStyle w:val="31"/>
              <w:jc w:val="center"/>
              <w:rPr>
                <w:rFonts w:ascii="Arial" w:hAnsi="Arial" w:eastAsia="仿宋_GB2312" w:cs="Arial"/>
                <w:color w:val="auto"/>
              </w:rPr>
            </w:pPr>
          </w:p>
        </w:tc>
        <w:tc>
          <w:tcPr>
            <w:tcW w:w="579" w:type="pct"/>
            <w:noWrap w:val="0"/>
            <w:vAlign w:val="center"/>
          </w:tcPr>
          <w:p w14:paraId="75584191">
            <w:pPr>
              <w:pStyle w:val="31"/>
              <w:jc w:val="center"/>
              <w:rPr>
                <w:rFonts w:ascii="Arial" w:hAnsi="Arial" w:eastAsia="仿宋_GB2312" w:cs="Arial"/>
                <w:color w:val="auto"/>
              </w:rPr>
            </w:pPr>
          </w:p>
        </w:tc>
      </w:tr>
    </w:tbl>
    <w:p w14:paraId="2F84BD76">
      <w:pPr>
        <w:pStyle w:val="15"/>
        <w:ind w:firstLine="0"/>
        <w:rPr>
          <w:color w:val="auto"/>
        </w:rPr>
      </w:pPr>
    </w:p>
    <w:p w14:paraId="3227A119">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1FE34E0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48E8025C">
      <w:pPr>
        <w:pStyle w:val="57"/>
        <w:rPr>
          <w:rFonts w:hint="eastAsia"/>
          <w:color w:val="auto"/>
        </w:rPr>
      </w:pPr>
    </w:p>
    <w:p w14:paraId="4BA22A08">
      <w:pPr>
        <w:rPr>
          <w:rFonts w:hint="eastAsia"/>
          <w:color w:val="auto"/>
        </w:rPr>
      </w:pPr>
    </w:p>
    <w:p w14:paraId="38F1725F">
      <w:pPr>
        <w:keepNext/>
        <w:keepLines/>
        <w:adjustRightInd w:val="0"/>
        <w:snapToGrid w:val="0"/>
        <w:rPr>
          <w:rFonts w:hint="eastAsia"/>
          <w:color w:val="auto"/>
        </w:rPr>
        <w:sectPr>
          <w:footerReference r:id="rId11" w:type="default"/>
          <w:pgSz w:w="11907" w:h="16840"/>
          <w:pgMar w:top="1134" w:right="1191" w:bottom="1134" w:left="1304" w:header="964" w:footer="992" w:gutter="0"/>
          <w:pgNumType w:fmt="numberInDash"/>
          <w:cols w:space="720" w:num="1"/>
          <w:docGrid w:linePitch="380" w:charSpace="-5735"/>
        </w:sectPr>
      </w:pPr>
      <w:r>
        <w:rPr>
          <w:rFonts w:hint="eastAsia" w:cs="宋体"/>
          <w:color w:val="auto"/>
          <w:sz w:val="24"/>
          <w:szCs w:val="28"/>
        </w:rPr>
        <w:t xml:space="preserve">                                            年     月   日  </w:t>
      </w:r>
    </w:p>
    <w:p w14:paraId="314C0D1B">
      <w:pPr>
        <w:pageBreakBefore/>
        <w:spacing w:line="500" w:lineRule="exact"/>
        <w:outlineLvl w:val="1"/>
        <w:rPr>
          <w:rFonts w:hint="eastAsia" w:cs="宋体"/>
          <w:b/>
          <w:color w:val="auto"/>
          <w:szCs w:val="28"/>
        </w:rPr>
      </w:pPr>
      <w:bookmarkStart w:id="168" w:name="_Toc21431"/>
      <w:bookmarkStart w:id="169" w:name="_Toc9795"/>
      <w:bookmarkStart w:id="170" w:name="_Toc76373909"/>
      <w:bookmarkStart w:id="171" w:name="_Toc21830"/>
      <w:bookmarkStart w:id="172" w:name="_Toc27306"/>
      <w:bookmarkStart w:id="173" w:name="_Toc493178790"/>
      <w:bookmarkStart w:id="174" w:name="_Toc23879"/>
      <w:bookmarkStart w:id="175" w:name="_Toc28644"/>
      <w:bookmarkStart w:id="176" w:name="OLE_LINK12"/>
      <w:r>
        <w:rPr>
          <w:rFonts w:hint="eastAsia" w:cs="宋体"/>
          <w:b/>
          <w:color w:val="auto"/>
          <w:szCs w:val="28"/>
        </w:rPr>
        <w:t>二、</w:t>
      </w:r>
      <w:bookmarkEnd w:id="168"/>
      <w:bookmarkEnd w:id="169"/>
      <w:bookmarkEnd w:id="170"/>
      <w:bookmarkEnd w:id="171"/>
      <w:bookmarkEnd w:id="172"/>
      <w:bookmarkEnd w:id="173"/>
      <w:r>
        <w:rPr>
          <w:rFonts w:hint="eastAsia" w:cs="宋体"/>
          <w:b/>
          <w:color w:val="auto"/>
          <w:szCs w:val="28"/>
        </w:rPr>
        <w:t>技术（质量）文件</w:t>
      </w:r>
      <w:bookmarkEnd w:id="174"/>
      <w:bookmarkEnd w:id="175"/>
    </w:p>
    <w:bookmarkEnd w:id="176"/>
    <w:p w14:paraId="36307DC8">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（一）技术（质量）条款差异表</w:t>
      </w:r>
    </w:p>
    <w:tbl>
      <w:tblPr>
        <w:tblStyle w:val="5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2394"/>
        <w:gridCol w:w="2930"/>
        <w:gridCol w:w="1549"/>
        <w:gridCol w:w="1727"/>
      </w:tblGrid>
      <w:tr w14:paraId="6C42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29" w:type="pct"/>
            <w:noWrap w:val="0"/>
            <w:vAlign w:val="center"/>
          </w:tcPr>
          <w:p w14:paraId="68AEA85F">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序号</w:t>
            </w:r>
          </w:p>
        </w:tc>
        <w:tc>
          <w:tcPr>
            <w:tcW w:w="1244" w:type="pct"/>
            <w:noWrap w:val="0"/>
            <w:vAlign w:val="center"/>
          </w:tcPr>
          <w:p w14:paraId="5E76DDC1">
            <w:pPr>
              <w:tabs>
                <w:tab w:val="left" w:pos="6300"/>
              </w:tabs>
              <w:snapToGrid w:val="0"/>
              <w:spacing w:line="500" w:lineRule="exact"/>
              <w:rPr>
                <w:rFonts w:ascii="宋体" w:hAnsi="宋体" w:cs="宋体"/>
                <w:color w:val="auto"/>
                <w:sz w:val="24"/>
                <w:szCs w:val="24"/>
              </w:rPr>
            </w:pPr>
            <w:r>
              <w:rPr>
                <w:rFonts w:hint="eastAsia" w:ascii="宋体" w:hAnsi="宋体" w:cs="宋体"/>
                <w:color w:val="auto"/>
                <w:sz w:val="24"/>
                <w:szCs w:val="24"/>
              </w:rPr>
              <w:t>参数需求</w:t>
            </w:r>
          </w:p>
        </w:tc>
        <w:tc>
          <w:tcPr>
            <w:tcW w:w="1522" w:type="pct"/>
            <w:noWrap w:val="0"/>
            <w:vAlign w:val="center"/>
          </w:tcPr>
          <w:p w14:paraId="61AA30BC">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竞选应答</w:t>
            </w:r>
          </w:p>
        </w:tc>
        <w:tc>
          <w:tcPr>
            <w:tcW w:w="805" w:type="pct"/>
            <w:noWrap w:val="0"/>
            <w:vAlign w:val="center"/>
          </w:tcPr>
          <w:p w14:paraId="13892E0A">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偏离情况</w:t>
            </w:r>
          </w:p>
        </w:tc>
        <w:tc>
          <w:tcPr>
            <w:tcW w:w="897" w:type="pct"/>
            <w:noWrap w:val="0"/>
            <w:vAlign w:val="center"/>
          </w:tcPr>
          <w:p w14:paraId="430E51C3">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0E3F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518BABF3">
            <w:pPr>
              <w:tabs>
                <w:tab w:val="left" w:pos="6300"/>
              </w:tabs>
              <w:snapToGrid w:val="0"/>
              <w:spacing w:line="500" w:lineRule="exact"/>
              <w:ind w:firstLine="570"/>
              <w:rPr>
                <w:rFonts w:hint="eastAsia" w:ascii="宋体" w:hAnsi="宋体" w:cs="宋体"/>
                <w:color w:val="auto"/>
                <w:sz w:val="24"/>
                <w:szCs w:val="24"/>
              </w:rPr>
            </w:pPr>
          </w:p>
        </w:tc>
        <w:tc>
          <w:tcPr>
            <w:tcW w:w="1244" w:type="pct"/>
            <w:noWrap w:val="0"/>
            <w:vAlign w:val="center"/>
          </w:tcPr>
          <w:p w14:paraId="255988B0">
            <w:pPr>
              <w:tabs>
                <w:tab w:val="left" w:pos="6300"/>
              </w:tabs>
              <w:snapToGrid w:val="0"/>
              <w:spacing w:line="500" w:lineRule="exact"/>
              <w:ind w:firstLine="570"/>
              <w:rPr>
                <w:rFonts w:hint="eastAsia" w:ascii="宋体" w:hAnsi="宋体" w:cs="宋体"/>
                <w:color w:val="auto"/>
                <w:sz w:val="24"/>
                <w:szCs w:val="24"/>
              </w:rPr>
            </w:pPr>
          </w:p>
        </w:tc>
        <w:tc>
          <w:tcPr>
            <w:tcW w:w="1522" w:type="pct"/>
            <w:noWrap w:val="0"/>
            <w:vAlign w:val="center"/>
          </w:tcPr>
          <w:p w14:paraId="52C01525">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提醒：请注明自身技术参数或具体内容，不得照搬参数需求</w:t>
            </w:r>
          </w:p>
        </w:tc>
        <w:tc>
          <w:tcPr>
            <w:tcW w:w="805" w:type="pct"/>
            <w:noWrap w:val="0"/>
            <w:vAlign w:val="center"/>
          </w:tcPr>
          <w:p w14:paraId="6C33BB2E">
            <w:pPr>
              <w:tabs>
                <w:tab w:val="left" w:pos="6300"/>
              </w:tabs>
              <w:snapToGrid w:val="0"/>
              <w:spacing w:line="500" w:lineRule="exact"/>
              <w:ind w:firstLine="570"/>
              <w:rPr>
                <w:rFonts w:hint="eastAsia" w:ascii="宋体" w:hAnsi="宋体" w:cs="宋体"/>
                <w:color w:val="auto"/>
                <w:sz w:val="24"/>
                <w:szCs w:val="24"/>
              </w:rPr>
            </w:pPr>
          </w:p>
        </w:tc>
        <w:tc>
          <w:tcPr>
            <w:tcW w:w="897" w:type="pct"/>
            <w:noWrap w:val="0"/>
            <w:vAlign w:val="center"/>
          </w:tcPr>
          <w:p w14:paraId="750CFEA4">
            <w:pPr>
              <w:tabs>
                <w:tab w:val="left" w:pos="6300"/>
              </w:tabs>
              <w:snapToGrid w:val="0"/>
              <w:spacing w:line="500" w:lineRule="exact"/>
              <w:ind w:firstLine="570"/>
              <w:rPr>
                <w:rFonts w:hint="eastAsia" w:ascii="宋体" w:hAnsi="宋体" w:cs="宋体"/>
                <w:color w:val="auto"/>
                <w:sz w:val="24"/>
                <w:szCs w:val="24"/>
              </w:rPr>
            </w:pPr>
          </w:p>
        </w:tc>
      </w:tr>
      <w:tr w14:paraId="5475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68FC4C6E">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27036283">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84F7133">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7C47D5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59155CA">
            <w:pPr>
              <w:tabs>
                <w:tab w:val="left" w:pos="6300"/>
              </w:tabs>
              <w:snapToGrid w:val="0"/>
              <w:spacing w:line="500" w:lineRule="exact"/>
              <w:jc w:val="center"/>
              <w:rPr>
                <w:rFonts w:hint="eastAsia" w:ascii="宋体" w:hAnsi="宋体" w:cs="宋体"/>
                <w:color w:val="auto"/>
                <w:sz w:val="21"/>
                <w:szCs w:val="21"/>
              </w:rPr>
            </w:pPr>
          </w:p>
        </w:tc>
      </w:tr>
      <w:tr w14:paraId="60C5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A314BB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4D9AA2D">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1136A0A">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5B79D942">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4C29FF7A">
            <w:pPr>
              <w:tabs>
                <w:tab w:val="left" w:pos="6300"/>
              </w:tabs>
              <w:snapToGrid w:val="0"/>
              <w:spacing w:line="500" w:lineRule="exact"/>
              <w:jc w:val="center"/>
              <w:rPr>
                <w:rFonts w:hint="eastAsia" w:ascii="宋体" w:hAnsi="宋体" w:cs="宋体"/>
                <w:color w:val="auto"/>
                <w:sz w:val="21"/>
                <w:szCs w:val="21"/>
              </w:rPr>
            </w:pPr>
          </w:p>
        </w:tc>
      </w:tr>
      <w:tr w14:paraId="36E7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B47181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6F8A98A">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3AC3D2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8B07FC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62A3429">
            <w:pPr>
              <w:tabs>
                <w:tab w:val="left" w:pos="6300"/>
              </w:tabs>
              <w:snapToGrid w:val="0"/>
              <w:spacing w:line="500" w:lineRule="exact"/>
              <w:jc w:val="center"/>
              <w:rPr>
                <w:rFonts w:hint="eastAsia" w:ascii="宋体" w:hAnsi="宋体" w:cs="宋体"/>
                <w:color w:val="auto"/>
                <w:sz w:val="21"/>
                <w:szCs w:val="21"/>
              </w:rPr>
            </w:pPr>
          </w:p>
        </w:tc>
      </w:tr>
      <w:tr w14:paraId="0AF7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37E4831">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3442C157">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4599C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0596A5B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336949E4">
            <w:pPr>
              <w:tabs>
                <w:tab w:val="left" w:pos="6300"/>
              </w:tabs>
              <w:snapToGrid w:val="0"/>
              <w:spacing w:line="500" w:lineRule="exact"/>
              <w:jc w:val="center"/>
              <w:rPr>
                <w:rFonts w:hint="eastAsia" w:ascii="宋体" w:hAnsi="宋体" w:cs="宋体"/>
                <w:color w:val="auto"/>
                <w:sz w:val="21"/>
                <w:szCs w:val="21"/>
              </w:rPr>
            </w:pPr>
          </w:p>
        </w:tc>
      </w:tr>
      <w:tr w14:paraId="7CE3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53B3C8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4A8D67C5">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59215C8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1F9EF54A">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13EFE57">
            <w:pPr>
              <w:tabs>
                <w:tab w:val="left" w:pos="6300"/>
              </w:tabs>
              <w:snapToGrid w:val="0"/>
              <w:spacing w:line="500" w:lineRule="exact"/>
              <w:jc w:val="center"/>
              <w:rPr>
                <w:rFonts w:hint="eastAsia" w:ascii="宋体" w:hAnsi="宋体" w:cs="宋体"/>
                <w:color w:val="auto"/>
                <w:sz w:val="21"/>
                <w:szCs w:val="21"/>
              </w:rPr>
            </w:pPr>
          </w:p>
        </w:tc>
      </w:tr>
      <w:tr w14:paraId="59CB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C831E5B">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81D098F">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2780997">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52DC0">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50C4B5A3">
            <w:pPr>
              <w:tabs>
                <w:tab w:val="left" w:pos="6300"/>
              </w:tabs>
              <w:snapToGrid w:val="0"/>
              <w:spacing w:line="500" w:lineRule="exact"/>
              <w:jc w:val="center"/>
              <w:rPr>
                <w:rFonts w:hint="eastAsia" w:ascii="宋体" w:hAnsi="宋体" w:cs="宋体"/>
                <w:color w:val="auto"/>
                <w:sz w:val="21"/>
                <w:szCs w:val="21"/>
              </w:rPr>
            </w:pPr>
          </w:p>
        </w:tc>
      </w:tr>
      <w:tr w14:paraId="5E8F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684BAE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AD3DD2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6F86E9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656862F3">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462BE1A">
            <w:pPr>
              <w:tabs>
                <w:tab w:val="left" w:pos="6300"/>
              </w:tabs>
              <w:snapToGrid w:val="0"/>
              <w:spacing w:line="500" w:lineRule="exact"/>
              <w:jc w:val="center"/>
              <w:rPr>
                <w:rFonts w:hint="eastAsia" w:ascii="宋体" w:hAnsi="宋体" w:cs="宋体"/>
                <w:color w:val="auto"/>
                <w:sz w:val="21"/>
                <w:szCs w:val="21"/>
              </w:rPr>
            </w:pPr>
          </w:p>
        </w:tc>
      </w:tr>
      <w:tr w14:paraId="51DD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69565A2">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50CC61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42D0A5DB">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45AA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656BD277">
            <w:pPr>
              <w:tabs>
                <w:tab w:val="left" w:pos="6300"/>
              </w:tabs>
              <w:snapToGrid w:val="0"/>
              <w:spacing w:line="500" w:lineRule="exact"/>
              <w:jc w:val="center"/>
              <w:rPr>
                <w:rFonts w:hint="eastAsia" w:ascii="宋体" w:hAnsi="宋体" w:cs="宋体"/>
                <w:color w:val="auto"/>
                <w:sz w:val="21"/>
                <w:szCs w:val="21"/>
              </w:rPr>
            </w:pPr>
          </w:p>
        </w:tc>
      </w:tr>
      <w:tr w14:paraId="79DD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4F2968E6">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5759FD06">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34E0D1F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ED878C5">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FF35F74">
            <w:pPr>
              <w:tabs>
                <w:tab w:val="left" w:pos="6300"/>
              </w:tabs>
              <w:snapToGrid w:val="0"/>
              <w:spacing w:line="500" w:lineRule="exact"/>
              <w:jc w:val="center"/>
              <w:rPr>
                <w:rFonts w:hint="eastAsia" w:ascii="宋体" w:hAnsi="宋体" w:cs="宋体"/>
                <w:color w:val="auto"/>
                <w:sz w:val="21"/>
                <w:szCs w:val="21"/>
              </w:rPr>
            </w:pPr>
          </w:p>
        </w:tc>
      </w:tr>
    </w:tbl>
    <w:p w14:paraId="476757FB">
      <w:pPr>
        <w:tabs>
          <w:tab w:val="left" w:pos="6300"/>
        </w:tabs>
        <w:snapToGrid w:val="0"/>
        <w:spacing w:line="400" w:lineRule="atLeast"/>
        <w:ind w:firstLine="570"/>
        <w:rPr>
          <w:rFonts w:hint="eastAsia" w:ascii="宋体" w:hAnsi="宋体" w:cs="宋体"/>
          <w:color w:val="auto"/>
          <w:sz w:val="24"/>
          <w:szCs w:val="24"/>
        </w:rPr>
      </w:pPr>
      <w:bookmarkStart w:id="177" w:name="_Toc492721039"/>
      <w:bookmarkStart w:id="178" w:name="_Toc20875"/>
      <w:bookmarkStart w:id="179" w:name="_Toc76373910"/>
      <w:bookmarkStart w:id="180" w:name="_Toc20258"/>
      <w:bookmarkStart w:id="181" w:name="_Toc12647"/>
      <w:bookmarkStart w:id="182" w:name="_Toc411"/>
      <w:bookmarkStart w:id="183" w:name="_Toc493178791"/>
      <w:bookmarkStart w:id="184" w:name="_Toc16487"/>
      <w:r>
        <w:rPr>
          <w:rFonts w:hint="eastAsia" w:ascii="宋体" w:hAnsi="宋体" w:cs="宋体"/>
          <w:color w:val="auto"/>
          <w:sz w:val="24"/>
        </w:rPr>
        <w:t>注：</w:t>
      </w:r>
      <w:r>
        <w:rPr>
          <w:rFonts w:hint="eastAsia" w:ascii="宋体" w:hAnsi="宋体" w:cs="宋体"/>
          <w:color w:val="auto"/>
          <w:sz w:val="24"/>
          <w:szCs w:val="24"/>
        </w:rPr>
        <w:t>1.本表即为对本项目“第二篇  项目技术（质量）及商务需求”中所列条款进行比较和响应；</w:t>
      </w:r>
    </w:p>
    <w:p w14:paraId="1C46497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DB6CB2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FF7EF04">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4CF6D4F4">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w:t>
      </w:r>
      <w:r>
        <w:rPr>
          <w:rFonts w:hint="eastAsia" w:ascii="宋体" w:hAnsi="宋体" w:cs="宋体"/>
          <w:color w:val="auto"/>
          <w:sz w:val="24"/>
          <w:szCs w:val="28"/>
          <w:lang w:eastAsia="zh-CN"/>
        </w:rPr>
        <w:t>二</w:t>
      </w:r>
      <w:r>
        <w:rPr>
          <w:rFonts w:hint="eastAsia" w:ascii="宋体" w:hAnsi="宋体" w:cs="宋体"/>
          <w:color w:val="auto"/>
          <w:sz w:val="24"/>
          <w:szCs w:val="28"/>
        </w:rPr>
        <w:t>）其他技术（质量）资料</w:t>
      </w:r>
    </w:p>
    <w:p w14:paraId="7624DCA1">
      <w:pPr>
        <w:pStyle w:val="22"/>
        <w:rPr>
          <w:rFonts w:hint="eastAsia"/>
          <w:color w:val="auto"/>
        </w:rPr>
      </w:pPr>
    </w:p>
    <w:p w14:paraId="13FF7F72">
      <w:pPr>
        <w:tabs>
          <w:tab w:val="left" w:pos="6300"/>
        </w:tabs>
        <w:snapToGrid w:val="0"/>
        <w:spacing w:line="500" w:lineRule="exact"/>
        <w:rPr>
          <w:rFonts w:hint="eastAsia" w:ascii="宋体" w:hAnsi="宋体" w:cs="宋体"/>
          <w:color w:val="auto"/>
          <w:szCs w:val="24"/>
        </w:rPr>
      </w:pPr>
    </w:p>
    <w:p w14:paraId="68DB1A6C">
      <w:pPr>
        <w:pageBreakBefore/>
        <w:spacing w:line="500" w:lineRule="exact"/>
        <w:ind w:firstLine="562" w:firstLineChars="200"/>
        <w:outlineLvl w:val="1"/>
        <w:rPr>
          <w:rFonts w:hint="eastAsia" w:cs="宋体"/>
          <w:b/>
          <w:color w:val="auto"/>
          <w:szCs w:val="28"/>
        </w:rPr>
      </w:pPr>
      <w:bookmarkStart w:id="185" w:name="_Toc26764"/>
      <w:r>
        <w:rPr>
          <w:rFonts w:hint="eastAsia" w:cs="宋体"/>
          <w:b/>
          <w:color w:val="auto"/>
          <w:szCs w:val="28"/>
        </w:rPr>
        <w:t>三、商务文件</w:t>
      </w:r>
      <w:bookmarkEnd w:id="177"/>
      <w:bookmarkEnd w:id="178"/>
      <w:bookmarkEnd w:id="179"/>
      <w:bookmarkEnd w:id="180"/>
      <w:bookmarkEnd w:id="181"/>
      <w:bookmarkEnd w:id="182"/>
      <w:bookmarkEnd w:id="183"/>
      <w:bookmarkEnd w:id="184"/>
      <w:bookmarkEnd w:id="185"/>
    </w:p>
    <w:p w14:paraId="045D494B">
      <w:pPr>
        <w:snapToGrid w:val="0"/>
        <w:spacing w:before="120" w:beforeLines="50" w:line="500" w:lineRule="exact"/>
        <w:jc w:val="center"/>
        <w:rPr>
          <w:rFonts w:hint="eastAsia" w:ascii="宋体" w:hAnsi="宋体" w:cs="宋体"/>
          <w:color w:val="auto"/>
          <w:szCs w:val="28"/>
        </w:rPr>
      </w:pPr>
      <w:r>
        <w:rPr>
          <w:rFonts w:hint="eastAsia" w:ascii="宋体" w:hAnsi="宋体" w:cs="宋体"/>
          <w:color w:val="auto"/>
          <w:szCs w:val="28"/>
        </w:rPr>
        <w:t>（一）竞选函（格式）</w:t>
      </w:r>
    </w:p>
    <w:p w14:paraId="534CB714">
      <w:pPr>
        <w:spacing w:line="500" w:lineRule="exact"/>
        <w:rPr>
          <w:rFonts w:hint="eastAsia" w:ascii="宋体" w:hAnsi="宋体" w:cs="宋体"/>
          <w:color w:val="auto"/>
          <w:sz w:val="24"/>
          <w:szCs w:val="28"/>
        </w:rPr>
      </w:pPr>
    </w:p>
    <w:p w14:paraId="0C981451">
      <w:pPr>
        <w:spacing w:line="500" w:lineRule="exact"/>
        <w:ind w:firstLine="480" w:firstLineChars="200"/>
        <w:rPr>
          <w:rFonts w:hint="eastAsia" w:ascii="宋体" w:hAnsi="宋体" w:cs="宋体"/>
          <w:color w:val="auto"/>
          <w:sz w:val="24"/>
          <w:szCs w:val="28"/>
          <w:u w:val="single"/>
        </w:rPr>
      </w:pPr>
      <w:r>
        <w:rPr>
          <w:rFonts w:hint="eastAsia" w:ascii="宋体" w:hAnsi="宋体" w:cs="宋体"/>
          <w:color w:val="auto"/>
          <w:sz w:val="24"/>
          <w:szCs w:val="28"/>
        </w:rPr>
        <w:t>采购项目名称：</w:t>
      </w:r>
      <w:r>
        <w:rPr>
          <w:rFonts w:hint="eastAsia" w:ascii="宋体" w:hAnsi="宋体" w:cs="宋体"/>
          <w:color w:val="auto"/>
          <w:sz w:val="24"/>
          <w:szCs w:val="28"/>
          <w:u w:val="single"/>
        </w:rPr>
        <w:t xml:space="preserve">                                             </w:t>
      </w:r>
    </w:p>
    <w:p w14:paraId="64679A4C">
      <w:pPr>
        <w:spacing w:line="500" w:lineRule="exact"/>
        <w:rPr>
          <w:rFonts w:hint="eastAsia" w:ascii="宋体" w:hAnsi="宋体" w:cs="宋体"/>
          <w:color w:val="auto"/>
          <w:sz w:val="24"/>
          <w:szCs w:val="28"/>
        </w:rPr>
      </w:pPr>
    </w:p>
    <w:p w14:paraId="731A68CB">
      <w:pPr>
        <w:tabs>
          <w:tab w:val="left" w:pos="6300"/>
        </w:tabs>
        <w:snapToGrid w:val="0"/>
        <w:spacing w:line="360" w:lineRule="auto"/>
        <w:rPr>
          <w:rFonts w:hint="eastAsia" w:ascii="宋体" w:hAnsi="宋体" w:cs="宋体"/>
          <w:color w:val="auto"/>
          <w:sz w:val="24"/>
          <w:szCs w:val="28"/>
        </w:rPr>
      </w:pPr>
      <w:r>
        <w:rPr>
          <w:rFonts w:hint="eastAsia" w:ascii="宋体" w:hAnsi="宋体" w:cs="宋体"/>
          <w:color w:val="auto"/>
          <w:sz w:val="24"/>
          <w:szCs w:val="28"/>
        </w:rPr>
        <w:t>致：</w:t>
      </w:r>
      <w:r>
        <w:rPr>
          <w:rFonts w:hint="eastAsia" w:ascii="宋体" w:hAnsi="宋体" w:cs="宋体"/>
          <w:color w:val="auto"/>
          <w:sz w:val="24"/>
          <w:szCs w:val="28"/>
          <w:u w:val="single"/>
        </w:rPr>
        <w:t xml:space="preserve">                    </w:t>
      </w:r>
      <w:r>
        <w:rPr>
          <w:rFonts w:hint="eastAsia" w:ascii="宋体" w:hAnsi="宋体" w:cs="宋体"/>
          <w:color w:val="auto"/>
          <w:sz w:val="24"/>
          <w:szCs w:val="28"/>
        </w:rPr>
        <w:t>：</w:t>
      </w:r>
    </w:p>
    <w:p w14:paraId="2D89877F">
      <w:pPr>
        <w:snapToGrid w:val="0"/>
        <w:spacing w:before="120" w:beforeLines="50"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u w:val="single"/>
        </w:rPr>
        <w:t xml:space="preserve">                        </w:t>
      </w:r>
      <w:r>
        <w:rPr>
          <w:rFonts w:hint="eastAsia" w:ascii="宋体" w:hAnsi="宋体" w:cs="宋体"/>
          <w:color w:val="auto"/>
          <w:sz w:val="24"/>
          <w:szCs w:val="28"/>
        </w:rPr>
        <w:t>（竞选人名称）系中华人民共和国合法企业，注册地址：</w:t>
      </w:r>
      <w:r>
        <w:rPr>
          <w:rFonts w:hint="eastAsia" w:ascii="宋体" w:hAnsi="宋体" w:cs="宋体"/>
          <w:color w:val="auto"/>
          <w:sz w:val="24"/>
          <w:szCs w:val="28"/>
          <w:u w:val="single"/>
        </w:rPr>
        <w:t xml:space="preserve">                               </w:t>
      </w:r>
      <w:r>
        <w:rPr>
          <w:rFonts w:hint="eastAsia" w:ascii="宋体" w:hAnsi="宋体" w:cs="宋体"/>
          <w:color w:val="auto"/>
          <w:sz w:val="24"/>
          <w:szCs w:val="28"/>
        </w:rPr>
        <w:t>。我方就参加本次采购有关事项郑重声明如下：</w:t>
      </w:r>
    </w:p>
    <w:p w14:paraId="7285F687">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一、我方完全理解并接受该项目采购文件所有要求。</w:t>
      </w:r>
    </w:p>
    <w:p w14:paraId="6A562824">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二、我方提交的所有竞选文件、资料都是准确和真实的，如有虚假或隐瞒，我方愿意承担一切法律责任。</w:t>
      </w:r>
    </w:p>
    <w:p w14:paraId="2FC6C2F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三、我方承诺按照采购文件要求，提供采购项目的技术（质量）服务。</w:t>
      </w:r>
    </w:p>
    <w:p w14:paraId="78C68C2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四、我方按采购文件要求提交的竞选文件为：竞选文件正本1份，副本</w:t>
      </w:r>
      <w:r>
        <w:rPr>
          <w:rFonts w:hint="eastAsia" w:ascii="宋体" w:hAnsi="宋体" w:cs="宋体"/>
          <w:color w:val="auto"/>
          <w:sz w:val="24"/>
          <w:szCs w:val="28"/>
          <w:lang w:val="en-US" w:eastAsia="zh-CN"/>
        </w:rPr>
        <w:t>4</w:t>
      </w:r>
      <w:r>
        <w:rPr>
          <w:rFonts w:hint="eastAsia" w:ascii="宋体" w:hAnsi="宋体" w:cs="宋体"/>
          <w:color w:val="auto"/>
          <w:sz w:val="24"/>
          <w:szCs w:val="28"/>
        </w:rPr>
        <w:t>份。</w:t>
      </w:r>
    </w:p>
    <w:p w14:paraId="490561C1">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五、我方竞选报价为闭口价。即在竞选有效期和合同有效期内，该报价固定不变。</w:t>
      </w:r>
    </w:p>
    <w:p w14:paraId="63C96EAE">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六、如果我方中选，我方将履行采购文件中规定的各项要求以及我方竞选文件的各项承诺，按《中华人民共和国政府采购法》、《中华人民共和国民法典》及合同约定条款承担我方责任。</w:t>
      </w:r>
    </w:p>
    <w:p w14:paraId="31BF6322">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七、我方未</w:t>
      </w:r>
      <w:r>
        <w:rPr>
          <w:rFonts w:hint="eastAsia" w:ascii="宋体" w:hAnsi="宋体" w:cs="宋体"/>
          <w:color w:val="auto"/>
          <w:sz w:val="24"/>
          <w:szCs w:val="24"/>
        </w:rPr>
        <w:t>为采购项目提供整体设计、规范编制或者项目管理、监理、检测等服务。</w:t>
      </w:r>
    </w:p>
    <w:p w14:paraId="4A1C3496">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八、我方理解，最低报价不是中选的唯一条件。</w:t>
      </w:r>
    </w:p>
    <w:p w14:paraId="1B87C220">
      <w:pPr>
        <w:pStyle w:val="22"/>
        <w:spacing w:line="360" w:lineRule="auto"/>
        <w:rPr>
          <w:rFonts w:hint="default" w:eastAsia="仿宋_GB2312"/>
          <w:color w:val="auto"/>
          <w:lang w:val="en-US" w:eastAsia="zh-CN"/>
        </w:rPr>
      </w:pPr>
      <w:r>
        <w:rPr>
          <w:rFonts w:hint="eastAsia" w:ascii="宋体" w:hAnsi="宋体" w:cs="宋体"/>
          <w:color w:val="auto"/>
          <w:sz w:val="24"/>
          <w:szCs w:val="28"/>
          <w:lang w:val="en-US" w:eastAsia="zh-CN"/>
        </w:rPr>
        <w:t xml:space="preserve">  </w:t>
      </w:r>
      <w:r>
        <w:rPr>
          <w:rFonts w:hint="eastAsia" w:ascii="宋体" w:hAnsi="宋体" w:eastAsia="宋体" w:cs="宋体"/>
          <w:color w:val="auto"/>
          <w:sz w:val="24"/>
          <w:szCs w:val="28"/>
          <w:lang w:val="en-US" w:eastAsia="zh-CN"/>
        </w:rPr>
        <w:t xml:space="preserve">  九、</w:t>
      </w:r>
      <w:r>
        <w:rPr>
          <w:rFonts w:hint="eastAsia" w:ascii="宋体" w:hAnsi="宋体" w:eastAsia="宋体" w:cs="宋体"/>
          <w:color w:val="auto"/>
          <w:kern w:val="2"/>
          <w:sz w:val="24"/>
          <w:szCs w:val="28"/>
          <w:lang w:val="en-US" w:eastAsia="zh-CN" w:bidi="ar-SA"/>
        </w:rPr>
        <w:t>本竞选人郑重承诺，在参与 2026 年</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月</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日</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项目中，不存在与其他竞选人进行串标、围标等不法的行为，以及与其他竞选人之间不存在负责人为同一人或任何控股、管理及其他形式的关联关系。</w:t>
      </w:r>
    </w:p>
    <w:p w14:paraId="5022AB18">
      <w:pPr>
        <w:tabs>
          <w:tab w:val="left" w:pos="6300"/>
        </w:tabs>
        <w:snapToGrid w:val="0"/>
        <w:spacing w:line="500" w:lineRule="exact"/>
        <w:ind w:firstLine="570"/>
        <w:rPr>
          <w:rFonts w:hint="eastAsia" w:ascii="宋体" w:hAnsi="宋体" w:cs="宋体"/>
          <w:color w:val="auto"/>
          <w:sz w:val="24"/>
          <w:szCs w:val="28"/>
        </w:rPr>
      </w:pPr>
    </w:p>
    <w:p w14:paraId="619D24EE">
      <w:pPr>
        <w:tabs>
          <w:tab w:val="left" w:pos="6300"/>
        </w:tabs>
        <w:snapToGrid w:val="0"/>
        <w:spacing w:line="500" w:lineRule="exact"/>
        <w:ind w:firstLine="5460" w:firstLineChars="2275"/>
        <w:rPr>
          <w:rFonts w:hint="eastAsia" w:ascii="宋体" w:hAnsi="宋体" w:cs="宋体"/>
          <w:color w:val="auto"/>
          <w:sz w:val="24"/>
          <w:szCs w:val="28"/>
        </w:rPr>
      </w:pPr>
      <w:r>
        <w:rPr>
          <w:rFonts w:hint="eastAsia" w:ascii="宋体" w:hAnsi="宋体" w:cs="宋体"/>
          <w:color w:val="auto"/>
          <w:sz w:val="24"/>
          <w:szCs w:val="28"/>
        </w:rPr>
        <w:t>（竞选人公章或自然人签署）</w:t>
      </w:r>
    </w:p>
    <w:p w14:paraId="6D5529BC">
      <w:pPr>
        <w:tabs>
          <w:tab w:val="left" w:pos="6300"/>
        </w:tabs>
        <w:snapToGrid w:val="0"/>
        <w:spacing w:line="500" w:lineRule="exact"/>
        <w:ind w:firstLine="570"/>
        <w:rPr>
          <w:rFonts w:hint="eastAsia" w:ascii="宋体" w:hAnsi="宋体" w:cs="宋体"/>
          <w:color w:val="auto"/>
          <w:sz w:val="24"/>
          <w:szCs w:val="28"/>
        </w:rPr>
      </w:pPr>
    </w:p>
    <w:p w14:paraId="4A911109">
      <w:pPr>
        <w:tabs>
          <w:tab w:val="left" w:pos="6300"/>
        </w:tabs>
        <w:snapToGrid w:val="0"/>
        <w:spacing w:line="500" w:lineRule="exact"/>
        <w:ind w:firstLine="5760" w:firstLineChars="2400"/>
        <w:rPr>
          <w:rFonts w:hint="eastAsia" w:ascii="宋体" w:hAnsi="宋体" w:cs="宋体"/>
          <w:color w:val="auto"/>
          <w:szCs w:val="28"/>
        </w:rPr>
      </w:pPr>
      <w:r>
        <w:rPr>
          <w:rFonts w:hint="eastAsia" w:ascii="宋体" w:hAnsi="宋体" w:cs="宋体"/>
          <w:color w:val="auto"/>
          <w:sz w:val="24"/>
          <w:szCs w:val="28"/>
        </w:rPr>
        <w:t>年    月   日</w:t>
      </w:r>
    </w:p>
    <w:p w14:paraId="422015E9">
      <w:pPr>
        <w:snapToGrid w:val="0"/>
        <w:spacing w:line="400" w:lineRule="exact"/>
        <w:ind w:firstLine="560" w:firstLineChars="200"/>
        <w:rPr>
          <w:rFonts w:hint="eastAsia" w:ascii="宋体" w:hAnsi="宋体" w:cs="宋体"/>
          <w:color w:val="auto"/>
          <w:sz w:val="24"/>
          <w:szCs w:val="28"/>
        </w:rPr>
      </w:pPr>
      <w:r>
        <w:rPr>
          <w:rFonts w:hint="eastAsia" w:ascii="宋体" w:hAnsi="宋体" w:cs="宋体"/>
          <w:color w:val="auto"/>
          <w:szCs w:val="44"/>
        </w:rPr>
        <w:br w:type="page"/>
      </w:r>
      <w:r>
        <w:rPr>
          <w:rFonts w:hint="eastAsia" w:ascii="宋体" w:hAnsi="宋体" w:cs="宋体"/>
          <w:color w:val="auto"/>
          <w:sz w:val="24"/>
          <w:szCs w:val="28"/>
        </w:rPr>
        <w:t>（二）商务条款差异表</w:t>
      </w:r>
    </w:p>
    <w:tbl>
      <w:tblPr>
        <w:tblStyle w:val="5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2392"/>
        <w:gridCol w:w="3066"/>
        <w:gridCol w:w="1479"/>
        <w:gridCol w:w="1659"/>
      </w:tblGrid>
      <w:tr w14:paraId="3AD6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14:paraId="6D24699A">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序号</w:t>
            </w:r>
          </w:p>
        </w:tc>
        <w:tc>
          <w:tcPr>
            <w:tcW w:w="2393" w:type="dxa"/>
            <w:noWrap w:val="0"/>
            <w:vAlign w:val="center"/>
          </w:tcPr>
          <w:p w14:paraId="20835815">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商务需求</w:t>
            </w:r>
          </w:p>
        </w:tc>
        <w:tc>
          <w:tcPr>
            <w:tcW w:w="3067" w:type="dxa"/>
            <w:noWrap w:val="0"/>
            <w:vAlign w:val="center"/>
          </w:tcPr>
          <w:p w14:paraId="52A95F47">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竞选应答</w:t>
            </w:r>
          </w:p>
        </w:tc>
        <w:tc>
          <w:tcPr>
            <w:tcW w:w="1479" w:type="dxa"/>
            <w:noWrap w:val="0"/>
            <w:vAlign w:val="center"/>
          </w:tcPr>
          <w:p w14:paraId="6A872E7D">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偏离情况</w:t>
            </w:r>
          </w:p>
        </w:tc>
        <w:tc>
          <w:tcPr>
            <w:tcW w:w="1659" w:type="dxa"/>
            <w:noWrap w:val="0"/>
            <w:vAlign w:val="center"/>
          </w:tcPr>
          <w:p w14:paraId="1F092854">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7D5A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C0C0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F209917">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CAE0E9A">
            <w:pPr>
              <w:tabs>
                <w:tab w:val="left" w:pos="6300"/>
              </w:tabs>
              <w:snapToGrid w:val="0"/>
              <w:spacing w:line="500" w:lineRule="exact"/>
              <w:jc w:val="center"/>
              <w:rPr>
                <w:rFonts w:hint="eastAsia" w:ascii="宋体" w:hAnsi="宋体" w:cs="宋体"/>
                <w:color w:val="auto"/>
                <w:sz w:val="21"/>
                <w:szCs w:val="21"/>
              </w:rPr>
            </w:pPr>
            <w:r>
              <w:rPr>
                <w:rFonts w:hint="eastAsia" w:ascii="宋体" w:hAnsi="宋体" w:cs="宋体"/>
                <w:color w:val="auto"/>
                <w:sz w:val="21"/>
                <w:szCs w:val="21"/>
              </w:rPr>
              <w:t>提醒：请根据自身商务能力，注明具体内容以及竞选文件中具体内容的位置（页码）</w:t>
            </w:r>
          </w:p>
        </w:tc>
        <w:tc>
          <w:tcPr>
            <w:tcW w:w="1479" w:type="dxa"/>
            <w:noWrap w:val="0"/>
            <w:vAlign w:val="center"/>
          </w:tcPr>
          <w:p w14:paraId="4497A6D0">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231A559">
            <w:pPr>
              <w:tabs>
                <w:tab w:val="left" w:pos="6300"/>
              </w:tabs>
              <w:snapToGrid w:val="0"/>
              <w:spacing w:line="500" w:lineRule="exact"/>
              <w:jc w:val="center"/>
              <w:rPr>
                <w:rFonts w:hint="eastAsia" w:ascii="宋体" w:hAnsi="宋体" w:cs="宋体"/>
                <w:color w:val="auto"/>
                <w:sz w:val="21"/>
                <w:szCs w:val="21"/>
              </w:rPr>
            </w:pPr>
          </w:p>
        </w:tc>
      </w:tr>
      <w:tr w14:paraId="6A44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6E4E7040">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6B8C40D">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3D0616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4D8602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52CDA91">
            <w:pPr>
              <w:tabs>
                <w:tab w:val="left" w:pos="6300"/>
              </w:tabs>
              <w:snapToGrid w:val="0"/>
              <w:spacing w:line="500" w:lineRule="exact"/>
              <w:jc w:val="center"/>
              <w:rPr>
                <w:rFonts w:hint="eastAsia" w:ascii="宋体" w:hAnsi="宋体" w:cs="宋体"/>
                <w:color w:val="auto"/>
                <w:sz w:val="21"/>
                <w:szCs w:val="21"/>
              </w:rPr>
            </w:pPr>
          </w:p>
        </w:tc>
      </w:tr>
      <w:tr w14:paraId="4B0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0B2AD82D">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ED15678">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1C3671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BC35D6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4B5F4CD">
            <w:pPr>
              <w:tabs>
                <w:tab w:val="left" w:pos="6300"/>
              </w:tabs>
              <w:snapToGrid w:val="0"/>
              <w:spacing w:line="500" w:lineRule="exact"/>
              <w:jc w:val="center"/>
              <w:rPr>
                <w:rFonts w:hint="eastAsia" w:ascii="宋体" w:hAnsi="宋体" w:cs="宋体"/>
                <w:color w:val="auto"/>
                <w:sz w:val="21"/>
                <w:szCs w:val="21"/>
              </w:rPr>
            </w:pPr>
          </w:p>
        </w:tc>
      </w:tr>
      <w:tr w14:paraId="1C8A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50422F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87499C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2F1C253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29B3D9C">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61FE7F2">
            <w:pPr>
              <w:tabs>
                <w:tab w:val="left" w:pos="6300"/>
              </w:tabs>
              <w:snapToGrid w:val="0"/>
              <w:spacing w:line="500" w:lineRule="exact"/>
              <w:jc w:val="center"/>
              <w:rPr>
                <w:rFonts w:hint="eastAsia" w:ascii="宋体" w:hAnsi="宋体" w:cs="宋体"/>
                <w:color w:val="auto"/>
                <w:sz w:val="21"/>
                <w:szCs w:val="21"/>
              </w:rPr>
            </w:pPr>
          </w:p>
        </w:tc>
      </w:tr>
      <w:tr w14:paraId="6345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4D6A062">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A6CB41B">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EBBEE68">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2DA4ED2">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6C76F052">
            <w:pPr>
              <w:tabs>
                <w:tab w:val="left" w:pos="6300"/>
              </w:tabs>
              <w:snapToGrid w:val="0"/>
              <w:spacing w:line="500" w:lineRule="exact"/>
              <w:jc w:val="center"/>
              <w:rPr>
                <w:rFonts w:hint="eastAsia" w:ascii="宋体" w:hAnsi="宋体" w:cs="宋体"/>
                <w:color w:val="auto"/>
                <w:sz w:val="21"/>
                <w:szCs w:val="21"/>
              </w:rPr>
            </w:pPr>
          </w:p>
        </w:tc>
      </w:tr>
      <w:tr w14:paraId="0778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31EC60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F077AB5">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6E5F0CEB">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5B4C03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70463C4">
            <w:pPr>
              <w:tabs>
                <w:tab w:val="left" w:pos="6300"/>
              </w:tabs>
              <w:snapToGrid w:val="0"/>
              <w:spacing w:line="500" w:lineRule="exact"/>
              <w:jc w:val="center"/>
              <w:rPr>
                <w:rFonts w:hint="eastAsia" w:ascii="宋体" w:hAnsi="宋体" w:cs="宋体"/>
                <w:color w:val="auto"/>
                <w:sz w:val="21"/>
                <w:szCs w:val="21"/>
              </w:rPr>
            </w:pPr>
          </w:p>
        </w:tc>
      </w:tr>
      <w:tr w14:paraId="163D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07DBE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895CB3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5F4B9E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615B6A1">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208D819">
            <w:pPr>
              <w:tabs>
                <w:tab w:val="left" w:pos="6300"/>
              </w:tabs>
              <w:snapToGrid w:val="0"/>
              <w:spacing w:line="500" w:lineRule="exact"/>
              <w:jc w:val="center"/>
              <w:rPr>
                <w:rFonts w:hint="eastAsia" w:ascii="宋体" w:hAnsi="宋体" w:cs="宋体"/>
                <w:color w:val="auto"/>
                <w:sz w:val="21"/>
                <w:szCs w:val="21"/>
              </w:rPr>
            </w:pPr>
          </w:p>
        </w:tc>
      </w:tr>
      <w:tr w14:paraId="42CE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1162AB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E78E9A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72B807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1B29378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2C45C2B6">
            <w:pPr>
              <w:tabs>
                <w:tab w:val="left" w:pos="6300"/>
              </w:tabs>
              <w:snapToGrid w:val="0"/>
              <w:spacing w:line="500" w:lineRule="exact"/>
              <w:jc w:val="center"/>
              <w:rPr>
                <w:rFonts w:hint="eastAsia" w:ascii="宋体" w:hAnsi="宋体" w:cs="宋体"/>
                <w:color w:val="auto"/>
                <w:sz w:val="21"/>
                <w:szCs w:val="21"/>
              </w:rPr>
            </w:pPr>
          </w:p>
        </w:tc>
      </w:tr>
      <w:tr w14:paraId="39D8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5F14B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CF04C90">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4A009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097889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FD399C6">
            <w:pPr>
              <w:tabs>
                <w:tab w:val="left" w:pos="6300"/>
              </w:tabs>
              <w:snapToGrid w:val="0"/>
              <w:spacing w:line="500" w:lineRule="exact"/>
              <w:jc w:val="center"/>
              <w:rPr>
                <w:rFonts w:hint="eastAsia" w:ascii="宋体" w:hAnsi="宋体" w:cs="宋体"/>
                <w:color w:val="auto"/>
                <w:sz w:val="21"/>
                <w:szCs w:val="21"/>
              </w:rPr>
            </w:pPr>
          </w:p>
        </w:tc>
      </w:tr>
      <w:tr w14:paraId="02C2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659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61E11A0C">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19065D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4A3DF8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F58987D">
            <w:pPr>
              <w:tabs>
                <w:tab w:val="left" w:pos="6300"/>
              </w:tabs>
              <w:snapToGrid w:val="0"/>
              <w:spacing w:line="500" w:lineRule="exact"/>
              <w:jc w:val="center"/>
              <w:rPr>
                <w:rFonts w:hint="eastAsia" w:ascii="宋体" w:hAnsi="宋体" w:cs="宋体"/>
                <w:color w:val="auto"/>
                <w:sz w:val="21"/>
                <w:szCs w:val="21"/>
              </w:rPr>
            </w:pPr>
          </w:p>
        </w:tc>
      </w:tr>
      <w:tr w14:paraId="1330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74BC2414">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2B0C764E">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E24831">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DBCB6C8">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47BFC5D6">
            <w:pPr>
              <w:tabs>
                <w:tab w:val="left" w:pos="6300"/>
              </w:tabs>
              <w:snapToGrid w:val="0"/>
              <w:spacing w:line="500" w:lineRule="exact"/>
              <w:jc w:val="center"/>
              <w:rPr>
                <w:rFonts w:hint="eastAsia" w:ascii="宋体" w:hAnsi="宋体" w:cs="宋体"/>
                <w:color w:val="auto"/>
                <w:sz w:val="21"/>
                <w:szCs w:val="21"/>
              </w:rPr>
            </w:pPr>
          </w:p>
        </w:tc>
      </w:tr>
      <w:tr w14:paraId="1873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3889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355668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DC95D0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24A399F">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9AAF125">
            <w:pPr>
              <w:tabs>
                <w:tab w:val="left" w:pos="6300"/>
              </w:tabs>
              <w:snapToGrid w:val="0"/>
              <w:spacing w:line="500" w:lineRule="exact"/>
              <w:jc w:val="center"/>
              <w:rPr>
                <w:rFonts w:hint="eastAsia" w:ascii="宋体" w:hAnsi="宋体" w:cs="宋体"/>
                <w:color w:val="auto"/>
                <w:sz w:val="21"/>
                <w:szCs w:val="21"/>
              </w:rPr>
            </w:pPr>
          </w:p>
        </w:tc>
      </w:tr>
    </w:tbl>
    <w:p w14:paraId="101F161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注：</w:t>
      </w:r>
    </w:p>
    <w:p w14:paraId="67255E39">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1.1.本表即为对本项目“第二篇  项目技术（质量）及商务需求”中所列条款进行比较和响应；</w:t>
      </w:r>
    </w:p>
    <w:p w14:paraId="5D0FF0D6">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C277BDC">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8A3AAEE">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71F544B2">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（三）其他商务资料</w:t>
      </w:r>
    </w:p>
    <w:p w14:paraId="5F2E0DF8">
      <w:pPr>
        <w:tabs>
          <w:tab w:val="left" w:pos="6300"/>
        </w:tabs>
        <w:snapToGrid w:val="0"/>
        <w:spacing w:line="500" w:lineRule="exact"/>
        <w:ind w:firstLine="570"/>
        <w:jc w:val="left"/>
        <w:rPr>
          <w:rFonts w:hint="eastAsia" w:ascii="宋体" w:hAnsi="宋体" w:cs="宋体"/>
          <w:color w:val="auto"/>
          <w:sz w:val="24"/>
        </w:rPr>
      </w:pPr>
      <w:r>
        <w:rPr>
          <w:rFonts w:hint="eastAsia" w:ascii="宋体" w:hAnsi="宋体" w:cs="宋体"/>
          <w:color w:val="auto"/>
          <w:szCs w:val="28"/>
        </w:rPr>
        <w:t xml:space="preserve"> </w:t>
      </w:r>
    </w:p>
    <w:p w14:paraId="7CE9ACED">
      <w:pPr>
        <w:pageBreakBefore/>
        <w:spacing w:line="500" w:lineRule="exact"/>
        <w:ind w:firstLine="562" w:firstLineChars="200"/>
        <w:outlineLvl w:val="1"/>
        <w:rPr>
          <w:rFonts w:hint="eastAsia" w:cs="宋体"/>
          <w:b/>
          <w:color w:val="auto"/>
          <w:szCs w:val="28"/>
        </w:rPr>
      </w:pPr>
      <w:bookmarkStart w:id="186" w:name="_Toc493178793"/>
      <w:bookmarkStart w:id="187" w:name="_Toc6217"/>
      <w:bookmarkStart w:id="188" w:name="_Toc492721038"/>
      <w:bookmarkStart w:id="189" w:name="_Toc8925"/>
      <w:bookmarkStart w:id="190" w:name="_Toc19291"/>
      <w:bookmarkStart w:id="191" w:name="_Toc16151"/>
      <w:bookmarkStart w:id="192" w:name="_Toc4250"/>
      <w:bookmarkStart w:id="193" w:name="_Toc20605"/>
      <w:bookmarkStart w:id="194" w:name="_Toc76373912"/>
      <w:r>
        <w:rPr>
          <w:rFonts w:hint="eastAsia" w:cs="宋体"/>
          <w:b/>
          <w:color w:val="auto"/>
          <w:szCs w:val="28"/>
        </w:rPr>
        <w:t>四、资格文件</w:t>
      </w:r>
      <w:bookmarkEnd w:id="186"/>
      <w:bookmarkEnd w:id="187"/>
      <w:bookmarkEnd w:id="188"/>
      <w:bookmarkEnd w:id="189"/>
      <w:bookmarkEnd w:id="190"/>
      <w:bookmarkEnd w:id="191"/>
      <w:bookmarkEnd w:id="192"/>
      <w:bookmarkEnd w:id="193"/>
      <w:bookmarkEnd w:id="194"/>
    </w:p>
    <w:p w14:paraId="0BBFEBF0">
      <w:pPr>
        <w:tabs>
          <w:tab w:val="left" w:pos="6300"/>
        </w:tabs>
        <w:snapToGrid w:val="0"/>
        <w:spacing w:line="500" w:lineRule="exact"/>
        <w:ind w:firstLine="570"/>
        <w:rPr>
          <w:rFonts w:hint="eastAsia" w:ascii="宋体" w:hAnsi="宋体" w:cs="宋体"/>
          <w:color w:val="auto"/>
        </w:rPr>
      </w:pPr>
      <w:r>
        <w:rPr>
          <w:rFonts w:hint="eastAsia" w:ascii="宋体" w:hAnsi="宋体" w:cs="宋体"/>
          <w:color w:val="auto"/>
          <w:sz w:val="24"/>
          <w:szCs w:val="28"/>
        </w:rPr>
        <w:t>（一）法人营业执照（副本）或事业单位法人证书（副本）或个体工商户营业执照或有效的自然人身份证明或社会团体法人登记证书复印件</w:t>
      </w:r>
    </w:p>
    <w:p w14:paraId="06A84E64">
      <w:pPr>
        <w:tabs>
          <w:tab w:val="left" w:pos="6300"/>
        </w:tabs>
        <w:snapToGrid w:val="0"/>
        <w:spacing w:line="500" w:lineRule="exact"/>
        <w:ind w:firstLine="570"/>
        <w:rPr>
          <w:rFonts w:hint="eastAsia" w:ascii="宋体" w:hAnsi="宋体" w:cs="宋体"/>
          <w:color w:val="auto"/>
        </w:rPr>
      </w:pPr>
    </w:p>
    <w:p w14:paraId="126C9CD4">
      <w:pPr>
        <w:tabs>
          <w:tab w:val="left" w:pos="6300"/>
        </w:tabs>
        <w:snapToGrid w:val="0"/>
        <w:spacing w:line="500" w:lineRule="exact"/>
        <w:ind w:firstLine="570"/>
        <w:rPr>
          <w:rFonts w:hint="eastAsia" w:ascii="宋体" w:hAnsi="宋体" w:cs="宋体"/>
          <w:color w:val="auto"/>
        </w:rPr>
      </w:pPr>
    </w:p>
    <w:p w14:paraId="5AC095B5">
      <w:pPr>
        <w:tabs>
          <w:tab w:val="left" w:pos="6300"/>
        </w:tabs>
        <w:snapToGrid w:val="0"/>
        <w:spacing w:line="500" w:lineRule="exact"/>
        <w:ind w:firstLine="570"/>
        <w:rPr>
          <w:rFonts w:hint="eastAsia" w:ascii="宋体" w:hAnsi="宋体" w:cs="宋体"/>
          <w:color w:val="auto"/>
        </w:rPr>
      </w:pPr>
    </w:p>
    <w:p w14:paraId="2D58873D">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page"/>
      </w:r>
      <w:r>
        <w:rPr>
          <w:rFonts w:hint="eastAsia" w:ascii="宋体" w:hAnsi="宋体" w:cs="宋体"/>
          <w:color w:val="auto"/>
          <w:sz w:val="24"/>
          <w:szCs w:val="28"/>
        </w:rPr>
        <w:t>（二）法定代表人身份证明书（格式）</w:t>
      </w:r>
    </w:p>
    <w:p w14:paraId="6BCF1FD8">
      <w:pPr>
        <w:tabs>
          <w:tab w:val="left" w:pos="6300"/>
        </w:tabs>
        <w:snapToGrid w:val="0"/>
        <w:spacing w:line="500" w:lineRule="exact"/>
        <w:ind w:firstLine="570"/>
        <w:rPr>
          <w:rFonts w:hint="eastAsia" w:ascii="宋体" w:hAnsi="宋体" w:cs="宋体"/>
          <w:color w:val="auto"/>
          <w:sz w:val="24"/>
        </w:rPr>
      </w:pPr>
    </w:p>
    <w:p w14:paraId="64A448C6">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采购项目名称：</w:t>
      </w:r>
      <w:r>
        <w:rPr>
          <w:rFonts w:hint="eastAsia" w:ascii="宋体" w:hAnsi="宋体" w:cs="宋体"/>
          <w:color w:val="auto"/>
          <w:sz w:val="24"/>
          <w:u w:val="single"/>
        </w:rPr>
        <w:t xml:space="preserve">                                                </w:t>
      </w:r>
    </w:p>
    <w:p w14:paraId="4AE8CFFF">
      <w:pPr>
        <w:tabs>
          <w:tab w:val="left" w:pos="6300"/>
        </w:tabs>
        <w:snapToGrid w:val="0"/>
        <w:spacing w:line="500" w:lineRule="exact"/>
        <w:ind w:firstLine="570"/>
        <w:rPr>
          <w:rFonts w:hint="eastAsia" w:ascii="宋体" w:hAnsi="宋体" w:cs="宋体"/>
          <w:color w:val="auto"/>
          <w:sz w:val="24"/>
        </w:rPr>
      </w:pPr>
    </w:p>
    <w:p w14:paraId="3C92967B">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5F992D8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（法定代表人姓名）在</w:t>
      </w:r>
      <w:r>
        <w:rPr>
          <w:rFonts w:hint="eastAsia" w:ascii="宋体" w:hAnsi="宋体" w:cs="宋体"/>
          <w:color w:val="auto"/>
          <w:sz w:val="24"/>
          <w:u w:val="single"/>
        </w:rPr>
        <w:t xml:space="preserve">                       </w:t>
      </w:r>
      <w:r>
        <w:rPr>
          <w:rFonts w:hint="eastAsia" w:ascii="宋体" w:hAnsi="宋体" w:cs="宋体"/>
          <w:color w:val="auto"/>
          <w:sz w:val="24"/>
        </w:rPr>
        <w:t>（竞选人名称）任</w:t>
      </w:r>
      <w:r>
        <w:rPr>
          <w:rFonts w:hint="eastAsia" w:ascii="宋体" w:hAnsi="宋体" w:cs="宋体"/>
          <w:color w:val="auto"/>
          <w:sz w:val="24"/>
          <w:u w:val="single"/>
        </w:rPr>
        <w:t xml:space="preserve">    </w:t>
      </w:r>
      <w:r>
        <w:rPr>
          <w:rFonts w:hint="eastAsia" w:ascii="宋体" w:hAnsi="宋体" w:cs="宋体"/>
          <w:color w:val="auto"/>
          <w:sz w:val="24"/>
        </w:rPr>
        <w:t>（职务名称）职务，是（竞选人名称）</w:t>
      </w:r>
      <w:r>
        <w:rPr>
          <w:rFonts w:hint="eastAsia" w:ascii="宋体" w:hAnsi="宋体" w:cs="宋体"/>
          <w:color w:val="auto"/>
          <w:sz w:val="24"/>
          <w:u w:val="single"/>
        </w:rPr>
        <w:t xml:space="preserve">              </w:t>
      </w:r>
      <w:r>
        <w:rPr>
          <w:rFonts w:hint="eastAsia" w:ascii="宋体" w:hAnsi="宋体" w:cs="宋体"/>
          <w:color w:val="auto"/>
          <w:sz w:val="24"/>
        </w:rPr>
        <w:t>的法定代表人。</w:t>
      </w:r>
    </w:p>
    <w:p w14:paraId="315D1E70">
      <w:pPr>
        <w:tabs>
          <w:tab w:val="left" w:pos="6300"/>
        </w:tabs>
        <w:snapToGrid w:val="0"/>
        <w:spacing w:line="500" w:lineRule="exact"/>
        <w:ind w:firstLine="570"/>
        <w:rPr>
          <w:rFonts w:hint="eastAsia" w:ascii="宋体" w:hAnsi="宋体" w:cs="宋体"/>
          <w:color w:val="auto"/>
          <w:sz w:val="24"/>
        </w:rPr>
      </w:pPr>
    </w:p>
    <w:p w14:paraId="294288D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特此证明。</w:t>
      </w:r>
    </w:p>
    <w:p w14:paraId="08FF285B">
      <w:pPr>
        <w:tabs>
          <w:tab w:val="left" w:pos="6300"/>
        </w:tabs>
        <w:snapToGrid w:val="0"/>
        <w:spacing w:line="500" w:lineRule="exact"/>
        <w:ind w:firstLine="570"/>
        <w:rPr>
          <w:rFonts w:hint="eastAsia" w:ascii="宋体" w:hAnsi="宋体" w:cs="宋体"/>
          <w:color w:val="auto"/>
          <w:sz w:val="24"/>
        </w:rPr>
      </w:pPr>
    </w:p>
    <w:p w14:paraId="3A5C37AD">
      <w:pPr>
        <w:tabs>
          <w:tab w:val="left" w:pos="6300"/>
        </w:tabs>
        <w:snapToGrid w:val="0"/>
        <w:spacing w:line="500" w:lineRule="exact"/>
        <w:ind w:firstLine="570"/>
        <w:rPr>
          <w:rFonts w:hint="eastAsia" w:ascii="宋体" w:hAnsi="宋体" w:cs="宋体"/>
          <w:color w:val="auto"/>
          <w:sz w:val="24"/>
        </w:rPr>
      </w:pPr>
    </w:p>
    <w:p w14:paraId="5571D348">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竞选人：</w:t>
      </w:r>
    </w:p>
    <w:p w14:paraId="60FF8F29">
      <w:pPr>
        <w:tabs>
          <w:tab w:val="left" w:pos="6300"/>
        </w:tabs>
        <w:snapToGrid w:val="0"/>
        <w:spacing w:line="500" w:lineRule="exact"/>
        <w:ind w:firstLine="5848" w:firstLineChars="2437"/>
        <w:rPr>
          <w:rFonts w:hint="eastAsia" w:ascii="宋体" w:hAnsi="宋体" w:cs="宋体"/>
          <w:color w:val="auto"/>
          <w:sz w:val="24"/>
        </w:rPr>
      </w:pPr>
      <w:r>
        <w:rPr>
          <w:rFonts w:hint="eastAsia" w:ascii="宋体" w:hAnsi="宋体" w:cs="宋体"/>
          <w:color w:val="auto"/>
          <w:sz w:val="24"/>
        </w:rPr>
        <w:t>（竞选人公章）</w:t>
      </w:r>
    </w:p>
    <w:p w14:paraId="683824DC">
      <w:pPr>
        <w:tabs>
          <w:tab w:val="left" w:pos="6300"/>
        </w:tabs>
        <w:snapToGrid w:val="0"/>
        <w:spacing w:line="500" w:lineRule="exact"/>
        <w:ind w:firstLine="570"/>
        <w:rPr>
          <w:rFonts w:hint="eastAsia" w:ascii="宋体" w:hAnsi="宋体" w:cs="宋体"/>
          <w:color w:val="auto"/>
          <w:sz w:val="24"/>
        </w:rPr>
      </w:pPr>
    </w:p>
    <w:p w14:paraId="5864104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年   月   日</w:t>
      </w:r>
    </w:p>
    <w:p w14:paraId="52872EF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（附：法定代表人身份证正反面复印件）</w:t>
      </w:r>
    </w:p>
    <w:p w14:paraId="6E409D18">
      <w:pPr>
        <w:tabs>
          <w:tab w:val="left" w:pos="6300"/>
        </w:tabs>
        <w:snapToGrid w:val="0"/>
        <w:spacing w:line="500" w:lineRule="exact"/>
        <w:ind w:firstLine="570"/>
        <w:rPr>
          <w:rFonts w:hint="eastAsia" w:ascii="宋体" w:hAnsi="宋体" w:cs="宋体"/>
          <w:color w:val="auto"/>
          <w:sz w:val="24"/>
        </w:rPr>
      </w:pPr>
    </w:p>
    <w:p w14:paraId="1ACBD6DE">
      <w:pPr>
        <w:tabs>
          <w:tab w:val="left" w:pos="6300"/>
        </w:tabs>
        <w:snapToGrid w:val="0"/>
        <w:spacing w:line="500" w:lineRule="exact"/>
        <w:ind w:firstLine="570"/>
        <w:rPr>
          <w:rFonts w:hint="eastAsia" w:ascii="宋体" w:hAnsi="宋体" w:cs="宋体"/>
          <w:color w:val="auto"/>
          <w:sz w:val="24"/>
        </w:rPr>
      </w:pPr>
    </w:p>
    <w:p w14:paraId="2B3B3B00">
      <w:pPr>
        <w:tabs>
          <w:tab w:val="left" w:pos="6300"/>
        </w:tabs>
        <w:snapToGrid w:val="0"/>
        <w:spacing w:line="500" w:lineRule="exact"/>
        <w:ind w:firstLine="570"/>
        <w:rPr>
          <w:rFonts w:hint="eastAsia" w:ascii="宋体" w:hAnsi="宋体" w:cs="宋体"/>
          <w:color w:val="auto"/>
          <w:sz w:val="24"/>
        </w:rPr>
      </w:pPr>
    </w:p>
    <w:p w14:paraId="2B1C5CBF">
      <w:pPr>
        <w:tabs>
          <w:tab w:val="left" w:pos="6300"/>
        </w:tabs>
        <w:snapToGrid w:val="0"/>
        <w:spacing w:line="500" w:lineRule="exact"/>
        <w:ind w:firstLine="570"/>
        <w:rPr>
          <w:rFonts w:hint="eastAsia" w:ascii="宋体" w:hAnsi="宋体" w:cs="宋体"/>
          <w:color w:val="auto"/>
          <w:sz w:val="24"/>
        </w:rPr>
      </w:pPr>
    </w:p>
    <w:p w14:paraId="60D76AF3">
      <w:pPr>
        <w:tabs>
          <w:tab w:val="left" w:pos="6300"/>
        </w:tabs>
        <w:snapToGrid w:val="0"/>
        <w:spacing w:line="500" w:lineRule="exact"/>
        <w:ind w:firstLine="570"/>
        <w:rPr>
          <w:rFonts w:hint="eastAsia" w:ascii="宋体" w:hAnsi="宋体" w:cs="宋体"/>
          <w:color w:val="auto"/>
          <w:sz w:val="24"/>
        </w:rPr>
      </w:pPr>
    </w:p>
    <w:p w14:paraId="6AAA1FDC">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（三）法定代表人授权委托书（格式）</w:t>
      </w:r>
    </w:p>
    <w:p w14:paraId="5C9B473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5828DC71">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szCs w:val="28"/>
        </w:rPr>
        <w:t>采购项目名称</w:t>
      </w:r>
      <w:r>
        <w:rPr>
          <w:rFonts w:hint="eastAsia" w:ascii="宋体" w:hAnsi="宋体" w:cs="宋体"/>
          <w:color w:val="auto"/>
          <w:sz w:val="24"/>
        </w:rPr>
        <w:t>：</w:t>
      </w:r>
      <w:r>
        <w:rPr>
          <w:rFonts w:hint="eastAsia" w:ascii="宋体" w:hAnsi="宋体" w:cs="宋体"/>
          <w:color w:val="auto"/>
          <w:sz w:val="24"/>
          <w:u w:val="single"/>
        </w:rPr>
        <w:t xml:space="preserve">                                                </w:t>
      </w:r>
    </w:p>
    <w:p w14:paraId="2F5DE21A">
      <w:pPr>
        <w:tabs>
          <w:tab w:val="left" w:pos="6300"/>
        </w:tabs>
        <w:snapToGrid w:val="0"/>
        <w:spacing w:line="500" w:lineRule="exact"/>
        <w:ind w:firstLine="570"/>
        <w:rPr>
          <w:rFonts w:hint="eastAsia" w:ascii="宋体" w:hAnsi="宋体" w:cs="宋体"/>
          <w:color w:val="auto"/>
          <w:sz w:val="24"/>
        </w:rPr>
      </w:pPr>
    </w:p>
    <w:p w14:paraId="62C7ADA9">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4AD33002">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（竞选人法定代表人名称）是</w:t>
      </w:r>
      <w:r>
        <w:rPr>
          <w:rFonts w:hint="eastAsia" w:ascii="宋体" w:hAnsi="宋体" w:cs="宋体"/>
          <w:color w:val="auto"/>
          <w:sz w:val="24"/>
          <w:u w:val="single"/>
        </w:rPr>
        <w:t xml:space="preserve">                    </w:t>
      </w:r>
      <w:r>
        <w:rPr>
          <w:rFonts w:hint="eastAsia" w:ascii="宋体" w:hAnsi="宋体" w:cs="宋体"/>
          <w:color w:val="auto"/>
          <w:sz w:val="24"/>
        </w:rPr>
        <w:t>（竞选人名称）的法定代表人，特授权</w:t>
      </w:r>
      <w:r>
        <w:rPr>
          <w:rFonts w:hint="eastAsia" w:ascii="宋体" w:hAnsi="宋体" w:cs="宋体"/>
          <w:color w:val="auto"/>
          <w:sz w:val="24"/>
          <w:u w:val="single"/>
        </w:rPr>
        <w:t xml:space="preserve">          </w:t>
      </w:r>
      <w:r>
        <w:rPr>
          <w:rFonts w:hint="eastAsia" w:ascii="宋体" w:hAnsi="宋体" w:cs="宋体"/>
          <w:color w:val="auto"/>
          <w:sz w:val="24"/>
        </w:rPr>
        <w:t>（被授权人姓名及身份证代码）代表我单位全权办理上述项目的竞选、谈判、签约等具体工作，并签署全部有关文件、协议及合同。</w:t>
      </w:r>
    </w:p>
    <w:p w14:paraId="171593EF">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我单位对被授权人的签署负全部责任。</w:t>
      </w:r>
    </w:p>
    <w:p w14:paraId="27AC950E">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在撤销授权的书面通知以前，本授权书一直有效。被授权人在授权书有效期内签署的所有文件不因授权的撤销而失效。</w:t>
      </w:r>
    </w:p>
    <w:p w14:paraId="1137000E">
      <w:pPr>
        <w:tabs>
          <w:tab w:val="left" w:pos="6300"/>
        </w:tabs>
        <w:snapToGrid w:val="0"/>
        <w:spacing w:line="500" w:lineRule="exact"/>
        <w:ind w:firstLine="570"/>
        <w:rPr>
          <w:rFonts w:hint="eastAsia" w:ascii="宋体" w:hAnsi="宋体" w:cs="宋体"/>
          <w:color w:val="auto"/>
          <w:sz w:val="24"/>
        </w:rPr>
      </w:pPr>
    </w:p>
    <w:p w14:paraId="68B58669">
      <w:pPr>
        <w:tabs>
          <w:tab w:val="left" w:pos="6300"/>
        </w:tabs>
        <w:snapToGrid w:val="0"/>
        <w:spacing w:line="500" w:lineRule="exact"/>
        <w:ind w:firstLine="570"/>
        <w:rPr>
          <w:rFonts w:hint="eastAsia" w:ascii="宋体" w:hAnsi="宋体" w:cs="宋体"/>
          <w:color w:val="auto"/>
          <w:sz w:val="24"/>
        </w:rPr>
      </w:pPr>
    </w:p>
    <w:p w14:paraId="1D1DEC45">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被授权人：                                 竞选人法定代表人：</w:t>
      </w:r>
    </w:p>
    <w:p w14:paraId="19D3E1A6">
      <w:pPr>
        <w:tabs>
          <w:tab w:val="left" w:pos="6300"/>
        </w:tabs>
        <w:snapToGrid w:val="0"/>
        <w:spacing w:line="500" w:lineRule="exact"/>
        <w:ind w:firstLine="570"/>
        <w:rPr>
          <w:rFonts w:hint="eastAsia" w:ascii="宋体" w:hAnsi="宋体" w:cs="宋体"/>
          <w:color w:val="auto"/>
          <w:sz w:val="24"/>
          <w:szCs w:val="28"/>
        </w:rPr>
      </w:pPr>
      <w:r>
        <w:rPr>
          <w:rFonts w:hint="eastAsia" w:ascii="宋体" w:hAnsi="宋体" w:cs="宋体"/>
          <w:color w:val="auto"/>
          <w:sz w:val="24"/>
          <w:szCs w:val="28"/>
        </w:rPr>
        <w:t>（签署或盖章）                                （签署或盖章）</w:t>
      </w:r>
    </w:p>
    <w:p w14:paraId="0EC1DB72">
      <w:pPr>
        <w:tabs>
          <w:tab w:val="left" w:pos="6300"/>
        </w:tabs>
        <w:snapToGrid w:val="0"/>
        <w:spacing w:line="500" w:lineRule="exact"/>
        <w:ind w:firstLine="570"/>
        <w:rPr>
          <w:rFonts w:hint="eastAsia" w:ascii="宋体" w:hAnsi="宋体" w:cs="宋体"/>
          <w:color w:val="auto"/>
          <w:sz w:val="24"/>
          <w:szCs w:val="28"/>
        </w:rPr>
      </w:pPr>
    </w:p>
    <w:p w14:paraId="2214D064">
      <w:pPr>
        <w:tabs>
          <w:tab w:val="left" w:pos="6300"/>
        </w:tabs>
        <w:snapToGrid w:val="0"/>
        <w:spacing w:line="500" w:lineRule="exact"/>
        <w:ind w:firstLine="570"/>
        <w:rPr>
          <w:rFonts w:hint="eastAsia" w:ascii="宋体" w:hAnsi="宋体" w:cs="宋体"/>
          <w:color w:val="auto"/>
          <w:sz w:val="24"/>
        </w:rPr>
      </w:pPr>
    </w:p>
    <w:p w14:paraId="7CBFCB9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（附：被授权人身份证正反面复印件）</w:t>
      </w:r>
    </w:p>
    <w:p w14:paraId="74324AA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0E792364">
      <w:pPr>
        <w:tabs>
          <w:tab w:val="left" w:pos="6300"/>
        </w:tabs>
        <w:snapToGrid w:val="0"/>
        <w:spacing w:line="500" w:lineRule="exact"/>
        <w:ind w:firstLine="570"/>
        <w:rPr>
          <w:rFonts w:hint="eastAsia" w:ascii="宋体" w:hAnsi="宋体" w:cs="宋体"/>
          <w:color w:val="auto"/>
          <w:sz w:val="24"/>
        </w:rPr>
      </w:pPr>
    </w:p>
    <w:p w14:paraId="0757C6F4">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（竞选人公章）</w:t>
      </w:r>
    </w:p>
    <w:p w14:paraId="7D0EBA6F">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年   月   日</w:t>
      </w:r>
    </w:p>
    <w:p w14:paraId="1EC11973">
      <w:pPr>
        <w:tabs>
          <w:tab w:val="left" w:pos="6300"/>
        </w:tabs>
        <w:snapToGrid w:val="0"/>
        <w:spacing w:line="500" w:lineRule="exact"/>
        <w:ind w:right="720" w:firstLine="570"/>
        <w:jc w:val="right"/>
        <w:rPr>
          <w:rFonts w:hint="eastAsia" w:ascii="宋体" w:hAnsi="宋体" w:cs="宋体"/>
          <w:color w:val="auto"/>
          <w:sz w:val="24"/>
        </w:rPr>
      </w:pPr>
    </w:p>
    <w:p w14:paraId="0D08DEDF">
      <w:pPr>
        <w:tabs>
          <w:tab w:val="left" w:pos="6300"/>
        </w:tabs>
        <w:snapToGrid w:val="0"/>
        <w:spacing w:line="500" w:lineRule="exact"/>
        <w:ind w:right="480" w:firstLine="570"/>
        <w:jc w:val="left"/>
        <w:rPr>
          <w:rFonts w:hint="eastAsia" w:ascii="宋体" w:hAnsi="宋体" w:cs="宋体"/>
          <w:color w:val="auto"/>
          <w:sz w:val="24"/>
        </w:rPr>
      </w:pPr>
      <w:r>
        <w:rPr>
          <w:rFonts w:hint="eastAsia" w:ascii="宋体" w:hAnsi="宋体" w:cs="宋体"/>
          <w:color w:val="auto"/>
          <w:sz w:val="24"/>
        </w:rPr>
        <w:t>注：若为法定代表人办理并签署竞选文件的，不提供此文件。</w:t>
      </w:r>
    </w:p>
    <w:p w14:paraId="3EC32488">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（四）基本资格条件承诺函</w:t>
      </w:r>
      <w:r>
        <w:rPr>
          <w:rFonts w:hint="eastAsia" w:ascii="宋体" w:hAnsi="宋体" w:cs="宋体"/>
          <w:color w:val="auto"/>
          <w:sz w:val="24"/>
          <w:szCs w:val="24"/>
        </w:rPr>
        <w:t>（格式）</w:t>
      </w:r>
    </w:p>
    <w:p w14:paraId="57750FE1">
      <w:pPr>
        <w:spacing w:line="530" w:lineRule="exact"/>
        <w:ind w:firstLine="723" w:firstLineChars="200"/>
        <w:jc w:val="center"/>
        <w:rPr>
          <w:rFonts w:hint="eastAsia" w:ascii="宋体" w:hAnsi="宋体" w:cs="宋体"/>
          <w:b/>
          <w:bCs/>
          <w:color w:val="auto"/>
          <w:sz w:val="36"/>
          <w:szCs w:val="36"/>
        </w:rPr>
      </w:pPr>
      <w:r>
        <w:rPr>
          <w:rFonts w:hint="eastAsia" w:ascii="宋体" w:hAnsi="宋体" w:cs="宋体"/>
          <w:b/>
          <w:bCs/>
          <w:color w:val="auto"/>
          <w:sz w:val="36"/>
          <w:szCs w:val="36"/>
        </w:rPr>
        <w:t>基本资格条件承诺函</w:t>
      </w:r>
    </w:p>
    <w:p w14:paraId="25F8DC31">
      <w:pPr>
        <w:tabs>
          <w:tab w:val="left" w:pos="6300"/>
        </w:tabs>
        <w:snapToGrid w:val="0"/>
        <w:spacing w:line="530" w:lineRule="exact"/>
        <w:rPr>
          <w:color w:val="auto"/>
          <w:sz w:val="24"/>
        </w:rPr>
      </w:pPr>
    </w:p>
    <w:p w14:paraId="5CC705C9">
      <w:pPr>
        <w:tabs>
          <w:tab w:val="left" w:pos="6300"/>
        </w:tabs>
        <w:snapToGrid w:val="0"/>
        <w:spacing w:line="530" w:lineRule="exact"/>
        <w:rPr>
          <w:rFonts w:hint="eastAsia"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z w:val="24"/>
          <w:szCs w:val="24"/>
        </w:rPr>
        <w:t>：</w:t>
      </w:r>
    </w:p>
    <w:p w14:paraId="1C2CF2CC">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w:t>
      </w:r>
      <w:r>
        <w:rPr>
          <w:rFonts w:hint="eastAsia" w:ascii="宋体" w:hAnsi="宋体" w:cs="宋体"/>
          <w:color w:val="auto"/>
          <w:sz w:val="24"/>
          <w:szCs w:val="24"/>
        </w:rPr>
        <w:t>（竞选人名称）郑重承诺：</w:t>
      </w:r>
    </w:p>
    <w:p w14:paraId="19B0CEB5">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1.我方具有良好的商业信誉和健全的财务会计制度，具有履行合同所必需的设备和专业技术能力，具</w:t>
      </w:r>
      <w:r>
        <w:rPr>
          <w:rFonts w:hint="eastAsia" w:ascii="宋体" w:hAnsi="宋体" w:cs="宋体"/>
          <w:color w:val="auto"/>
          <w:sz w:val="24"/>
          <w:szCs w:val="24"/>
          <w:lang w:val="zh-CN"/>
        </w:rPr>
        <w:t>有依法缴纳税收和社会保障金的良好记录</w:t>
      </w:r>
      <w:r>
        <w:rPr>
          <w:rFonts w:hint="eastAsia" w:ascii="宋体" w:hAnsi="宋体" w:cs="宋体"/>
          <w:color w:val="auto"/>
          <w:sz w:val="24"/>
          <w:szCs w:val="24"/>
        </w:rPr>
        <w:t>，参加本项目采购活动前三年内无重大违法活动记录。</w:t>
      </w:r>
    </w:p>
    <w:p w14:paraId="0ACDCEDD">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3FBB1777">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3.我方在采购项目评审环节结束后，随时接受采购人、采购代理机构的检查验证，配合提供相关证明材料，证明符合《中华人民共和国政府采购法》规定的竞选人基本资格条件。</w:t>
      </w:r>
    </w:p>
    <w:p w14:paraId="6A19AF4D">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我方对以上承诺负全部法律责任。</w:t>
      </w:r>
    </w:p>
    <w:p w14:paraId="2692CD4F">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特此承诺。</w:t>
      </w:r>
    </w:p>
    <w:p w14:paraId="4CE57F3A">
      <w:pPr>
        <w:tabs>
          <w:tab w:val="left" w:pos="6300"/>
        </w:tabs>
        <w:snapToGrid w:val="0"/>
        <w:spacing w:line="530" w:lineRule="exact"/>
        <w:rPr>
          <w:rFonts w:hint="eastAsia" w:ascii="宋体" w:hAnsi="宋体" w:cs="宋体"/>
          <w:color w:val="auto"/>
          <w:sz w:val="24"/>
          <w:szCs w:val="24"/>
        </w:rPr>
      </w:pPr>
    </w:p>
    <w:p w14:paraId="34C4B094">
      <w:pPr>
        <w:tabs>
          <w:tab w:val="left" w:pos="6300"/>
        </w:tabs>
        <w:snapToGrid w:val="0"/>
        <w:spacing w:line="530" w:lineRule="exact"/>
        <w:ind w:right="424" w:firstLine="570"/>
        <w:jc w:val="right"/>
        <w:rPr>
          <w:rFonts w:hint="eastAsia" w:ascii="宋体" w:hAnsi="宋体" w:cs="宋体"/>
          <w:color w:val="auto"/>
          <w:sz w:val="24"/>
          <w:szCs w:val="24"/>
        </w:rPr>
      </w:pPr>
      <w:r>
        <w:rPr>
          <w:rFonts w:hint="eastAsia" w:ascii="宋体" w:hAnsi="宋体" w:cs="宋体"/>
          <w:color w:val="auto"/>
          <w:sz w:val="24"/>
          <w:szCs w:val="24"/>
        </w:rPr>
        <w:t>（竞选人公章）</w:t>
      </w:r>
    </w:p>
    <w:p w14:paraId="70FC0CE2">
      <w:pPr>
        <w:spacing w:line="400" w:lineRule="exact"/>
        <w:ind w:firstLine="7440" w:firstLineChars="3100"/>
        <w:rPr>
          <w:rFonts w:hint="eastAsia" w:ascii="宋体" w:hAnsi="宋体" w:cs="宋体"/>
          <w:color w:val="auto"/>
          <w:sz w:val="24"/>
          <w:szCs w:val="28"/>
        </w:rPr>
      </w:pPr>
      <w:r>
        <w:rPr>
          <w:rFonts w:hint="eastAsia" w:ascii="宋体" w:hAnsi="宋体" w:cs="宋体"/>
          <w:color w:val="auto"/>
          <w:sz w:val="24"/>
          <w:szCs w:val="24"/>
        </w:rPr>
        <w:t>年   月   日</w:t>
      </w:r>
    </w:p>
    <w:p w14:paraId="20FF5FD0">
      <w:pPr>
        <w:snapToGrid w:val="0"/>
        <w:spacing w:line="400" w:lineRule="exact"/>
        <w:ind w:firstLine="560" w:firstLineChars="200"/>
        <w:rPr>
          <w:rFonts w:hint="eastAsia" w:ascii="宋体" w:hAnsi="宋体" w:cs="宋体"/>
          <w:color w:val="auto"/>
          <w:sz w:val="24"/>
          <w:szCs w:val="24"/>
        </w:rPr>
      </w:pPr>
      <w:r>
        <w:rPr>
          <w:rFonts w:hint="eastAsia" w:ascii="宋体" w:hAnsi="宋体" w:cs="宋体"/>
          <w:color w:val="auto"/>
        </w:rPr>
        <w:br w:type="page"/>
      </w:r>
      <w:r>
        <w:rPr>
          <w:rFonts w:hint="eastAsia" w:ascii="宋体" w:hAnsi="宋体" w:cs="宋体"/>
          <w:color w:val="auto"/>
          <w:sz w:val="24"/>
          <w:szCs w:val="24"/>
        </w:rPr>
        <w:t>（五）特定资格条件证书或证明文件</w:t>
      </w:r>
    </w:p>
    <w:p w14:paraId="63184AD9">
      <w:pPr>
        <w:tabs>
          <w:tab w:val="left" w:pos="6300"/>
        </w:tabs>
        <w:snapToGrid w:val="0"/>
        <w:spacing w:line="500" w:lineRule="exact"/>
        <w:ind w:firstLine="480" w:firstLineChars="200"/>
        <w:rPr>
          <w:rFonts w:hint="eastAsia" w:ascii="宋体" w:hAnsi="宋体" w:cs="宋体"/>
          <w:color w:val="auto"/>
          <w:sz w:val="24"/>
          <w:szCs w:val="28"/>
        </w:rPr>
      </w:pPr>
    </w:p>
    <w:p w14:paraId="6CEC57F8">
      <w:pPr>
        <w:tabs>
          <w:tab w:val="left" w:pos="6300"/>
        </w:tabs>
        <w:snapToGrid w:val="0"/>
        <w:spacing w:line="500" w:lineRule="exact"/>
        <w:ind w:firstLine="570"/>
        <w:jc w:val="left"/>
        <w:rPr>
          <w:rFonts w:hint="eastAsia" w:ascii="宋体" w:hAnsi="宋体" w:cs="宋体"/>
          <w:color w:val="auto"/>
          <w:sz w:val="24"/>
        </w:rPr>
      </w:pPr>
    </w:p>
    <w:p w14:paraId="6D5D1E58">
      <w:pPr>
        <w:tabs>
          <w:tab w:val="left" w:pos="6300"/>
        </w:tabs>
        <w:snapToGrid w:val="0"/>
        <w:spacing w:line="500" w:lineRule="exact"/>
        <w:ind w:firstLine="570"/>
        <w:jc w:val="left"/>
        <w:rPr>
          <w:rFonts w:hint="eastAsia" w:ascii="宋体" w:hAnsi="宋体" w:cs="宋体"/>
          <w:color w:val="auto"/>
          <w:sz w:val="24"/>
        </w:rPr>
      </w:pPr>
    </w:p>
    <w:p w14:paraId="0256A0AF">
      <w:pPr>
        <w:tabs>
          <w:tab w:val="left" w:pos="6300"/>
        </w:tabs>
        <w:snapToGrid w:val="0"/>
        <w:spacing w:line="500" w:lineRule="exact"/>
        <w:ind w:firstLine="570"/>
        <w:jc w:val="left"/>
        <w:rPr>
          <w:rFonts w:hint="eastAsia" w:ascii="宋体" w:hAnsi="宋体" w:cs="宋体"/>
          <w:color w:val="auto"/>
          <w:sz w:val="24"/>
        </w:rPr>
      </w:pPr>
    </w:p>
    <w:p w14:paraId="4AB25F53">
      <w:pPr>
        <w:tabs>
          <w:tab w:val="left" w:pos="6300"/>
        </w:tabs>
        <w:snapToGrid w:val="0"/>
        <w:spacing w:line="500" w:lineRule="exact"/>
        <w:ind w:firstLine="570"/>
        <w:jc w:val="left"/>
        <w:rPr>
          <w:rFonts w:hint="eastAsia" w:ascii="宋体" w:hAnsi="宋体" w:cs="宋体"/>
          <w:color w:val="auto"/>
          <w:sz w:val="24"/>
        </w:rPr>
      </w:pPr>
    </w:p>
    <w:p w14:paraId="3612A953">
      <w:pPr>
        <w:tabs>
          <w:tab w:val="left" w:pos="6300"/>
        </w:tabs>
        <w:snapToGrid w:val="0"/>
        <w:spacing w:line="500" w:lineRule="exact"/>
        <w:ind w:firstLine="570"/>
        <w:jc w:val="left"/>
        <w:rPr>
          <w:rFonts w:hint="eastAsia" w:ascii="宋体" w:hAnsi="宋体" w:cs="宋体"/>
          <w:color w:val="auto"/>
          <w:sz w:val="24"/>
        </w:rPr>
      </w:pPr>
    </w:p>
    <w:p w14:paraId="7E7B8909">
      <w:pPr>
        <w:tabs>
          <w:tab w:val="left" w:pos="6300"/>
        </w:tabs>
        <w:snapToGrid w:val="0"/>
        <w:spacing w:line="500" w:lineRule="exact"/>
        <w:ind w:firstLine="570"/>
        <w:jc w:val="left"/>
        <w:rPr>
          <w:rFonts w:hint="eastAsia" w:ascii="宋体" w:hAnsi="宋体" w:cs="宋体"/>
          <w:color w:val="auto"/>
          <w:sz w:val="24"/>
        </w:rPr>
      </w:pPr>
    </w:p>
    <w:p w14:paraId="528CB5BB">
      <w:pPr>
        <w:tabs>
          <w:tab w:val="left" w:pos="6300"/>
        </w:tabs>
        <w:snapToGrid w:val="0"/>
        <w:spacing w:line="500" w:lineRule="exact"/>
        <w:ind w:firstLine="570"/>
        <w:jc w:val="left"/>
        <w:rPr>
          <w:rFonts w:hint="eastAsia" w:ascii="宋体" w:hAnsi="宋体" w:cs="宋体"/>
          <w:color w:val="auto"/>
          <w:sz w:val="24"/>
        </w:rPr>
      </w:pPr>
    </w:p>
    <w:p w14:paraId="5115E4DB">
      <w:pPr>
        <w:tabs>
          <w:tab w:val="left" w:pos="6300"/>
        </w:tabs>
        <w:snapToGrid w:val="0"/>
        <w:spacing w:line="500" w:lineRule="exact"/>
        <w:ind w:firstLine="570"/>
        <w:jc w:val="left"/>
        <w:rPr>
          <w:rFonts w:hint="eastAsia" w:ascii="宋体" w:hAnsi="宋体" w:cs="宋体"/>
          <w:color w:val="auto"/>
          <w:sz w:val="24"/>
        </w:rPr>
      </w:pPr>
    </w:p>
    <w:p w14:paraId="0395889E">
      <w:pPr>
        <w:tabs>
          <w:tab w:val="left" w:pos="6300"/>
        </w:tabs>
        <w:snapToGrid w:val="0"/>
        <w:spacing w:line="500" w:lineRule="exact"/>
        <w:ind w:firstLine="570"/>
        <w:jc w:val="left"/>
        <w:rPr>
          <w:rFonts w:hint="eastAsia" w:ascii="宋体" w:hAnsi="宋体" w:cs="宋体"/>
          <w:color w:val="auto"/>
          <w:sz w:val="24"/>
        </w:rPr>
      </w:pPr>
    </w:p>
    <w:p w14:paraId="508393B9">
      <w:pPr>
        <w:tabs>
          <w:tab w:val="left" w:pos="6300"/>
        </w:tabs>
        <w:snapToGrid w:val="0"/>
        <w:spacing w:line="500" w:lineRule="exact"/>
        <w:ind w:firstLine="570"/>
        <w:jc w:val="left"/>
        <w:rPr>
          <w:rFonts w:hint="eastAsia" w:ascii="宋体" w:hAnsi="宋体" w:cs="宋体"/>
          <w:color w:val="auto"/>
          <w:sz w:val="24"/>
        </w:rPr>
      </w:pPr>
    </w:p>
    <w:p w14:paraId="2FCB245B">
      <w:pPr>
        <w:tabs>
          <w:tab w:val="left" w:pos="6300"/>
        </w:tabs>
        <w:snapToGrid w:val="0"/>
        <w:spacing w:line="500" w:lineRule="exact"/>
        <w:ind w:firstLine="570"/>
        <w:jc w:val="left"/>
        <w:rPr>
          <w:rFonts w:hint="eastAsia" w:ascii="宋体" w:hAnsi="宋体" w:cs="宋体"/>
          <w:color w:val="auto"/>
          <w:sz w:val="24"/>
        </w:rPr>
      </w:pPr>
    </w:p>
    <w:p w14:paraId="2265A40F">
      <w:pPr>
        <w:tabs>
          <w:tab w:val="left" w:pos="6300"/>
        </w:tabs>
        <w:snapToGrid w:val="0"/>
        <w:spacing w:line="500" w:lineRule="exact"/>
        <w:ind w:firstLine="570"/>
        <w:jc w:val="left"/>
        <w:rPr>
          <w:rFonts w:hint="eastAsia" w:ascii="宋体" w:hAnsi="宋体" w:cs="宋体"/>
          <w:color w:val="auto"/>
          <w:sz w:val="24"/>
        </w:rPr>
      </w:pPr>
    </w:p>
    <w:p w14:paraId="4D3C7794">
      <w:pPr>
        <w:tabs>
          <w:tab w:val="left" w:pos="6300"/>
        </w:tabs>
        <w:snapToGrid w:val="0"/>
        <w:spacing w:line="500" w:lineRule="exact"/>
        <w:ind w:firstLine="570"/>
        <w:jc w:val="left"/>
        <w:rPr>
          <w:rFonts w:hint="eastAsia" w:ascii="宋体" w:hAnsi="宋体" w:cs="宋体"/>
          <w:color w:val="auto"/>
          <w:sz w:val="24"/>
        </w:rPr>
      </w:pPr>
    </w:p>
    <w:p w14:paraId="471C585D">
      <w:pPr>
        <w:tabs>
          <w:tab w:val="left" w:pos="6300"/>
        </w:tabs>
        <w:snapToGrid w:val="0"/>
        <w:spacing w:line="500" w:lineRule="exact"/>
        <w:ind w:firstLine="570"/>
        <w:jc w:val="left"/>
        <w:rPr>
          <w:rFonts w:hint="eastAsia" w:ascii="宋体" w:hAnsi="宋体" w:cs="宋体"/>
          <w:color w:val="auto"/>
          <w:sz w:val="24"/>
        </w:rPr>
      </w:pPr>
    </w:p>
    <w:p w14:paraId="6E7EC297">
      <w:pPr>
        <w:tabs>
          <w:tab w:val="left" w:pos="6300"/>
        </w:tabs>
        <w:snapToGrid w:val="0"/>
        <w:spacing w:line="500" w:lineRule="exact"/>
        <w:ind w:firstLine="570"/>
        <w:jc w:val="left"/>
        <w:rPr>
          <w:rFonts w:hint="eastAsia" w:ascii="宋体" w:hAnsi="宋体" w:cs="宋体"/>
          <w:color w:val="auto"/>
          <w:sz w:val="24"/>
        </w:rPr>
      </w:pPr>
    </w:p>
    <w:p w14:paraId="09387E1A">
      <w:pPr>
        <w:tabs>
          <w:tab w:val="left" w:pos="6300"/>
        </w:tabs>
        <w:snapToGrid w:val="0"/>
        <w:spacing w:line="500" w:lineRule="exact"/>
        <w:ind w:firstLine="570"/>
        <w:jc w:val="left"/>
        <w:rPr>
          <w:rFonts w:hint="eastAsia" w:ascii="宋体" w:hAnsi="宋体" w:cs="宋体"/>
          <w:color w:val="auto"/>
          <w:sz w:val="24"/>
        </w:rPr>
      </w:pPr>
    </w:p>
    <w:p w14:paraId="3C86C0A8">
      <w:pPr>
        <w:tabs>
          <w:tab w:val="left" w:pos="6300"/>
        </w:tabs>
        <w:snapToGrid w:val="0"/>
        <w:spacing w:line="500" w:lineRule="exact"/>
        <w:ind w:firstLine="570"/>
        <w:jc w:val="left"/>
        <w:rPr>
          <w:rFonts w:hint="eastAsia" w:ascii="宋体" w:hAnsi="宋体" w:cs="宋体"/>
          <w:color w:val="auto"/>
          <w:sz w:val="24"/>
        </w:rPr>
      </w:pPr>
    </w:p>
    <w:p w14:paraId="2D93C22F">
      <w:pPr>
        <w:tabs>
          <w:tab w:val="left" w:pos="6300"/>
        </w:tabs>
        <w:snapToGrid w:val="0"/>
        <w:spacing w:line="500" w:lineRule="exact"/>
        <w:ind w:firstLine="570"/>
        <w:jc w:val="left"/>
        <w:rPr>
          <w:rFonts w:hint="eastAsia" w:ascii="宋体" w:hAnsi="宋体" w:cs="宋体"/>
          <w:color w:val="auto"/>
          <w:sz w:val="24"/>
        </w:rPr>
      </w:pPr>
    </w:p>
    <w:p w14:paraId="79DB7FA1">
      <w:pPr>
        <w:tabs>
          <w:tab w:val="left" w:pos="6300"/>
        </w:tabs>
        <w:snapToGrid w:val="0"/>
        <w:spacing w:line="500" w:lineRule="exact"/>
        <w:ind w:firstLine="570"/>
        <w:jc w:val="left"/>
        <w:rPr>
          <w:rFonts w:hint="eastAsia" w:ascii="宋体" w:hAnsi="宋体" w:cs="宋体"/>
          <w:color w:val="auto"/>
          <w:sz w:val="24"/>
        </w:rPr>
      </w:pPr>
    </w:p>
    <w:p w14:paraId="5B250A81">
      <w:pPr>
        <w:tabs>
          <w:tab w:val="left" w:pos="6300"/>
        </w:tabs>
        <w:snapToGrid w:val="0"/>
        <w:spacing w:line="500" w:lineRule="exact"/>
        <w:ind w:firstLine="570"/>
        <w:jc w:val="left"/>
        <w:rPr>
          <w:rFonts w:hint="eastAsia" w:ascii="宋体" w:hAnsi="宋体" w:cs="宋体"/>
          <w:color w:val="auto"/>
          <w:sz w:val="24"/>
        </w:rPr>
      </w:pPr>
    </w:p>
    <w:p w14:paraId="17066D51">
      <w:pPr>
        <w:tabs>
          <w:tab w:val="left" w:pos="6300"/>
        </w:tabs>
        <w:snapToGrid w:val="0"/>
        <w:spacing w:line="500" w:lineRule="exact"/>
        <w:outlineLvl w:val="1"/>
        <w:rPr>
          <w:rFonts w:hint="eastAsia" w:cs="宋体"/>
          <w:b/>
          <w:color w:val="auto"/>
          <w:szCs w:val="28"/>
        </w:rPr>
      </w:pPr>
      <w:bookmarkStart w:id="195" w:name="_Toc27718"/>
      <w:r>
        <w:rPr>
          <w:rFonts w:hint="eastAsia" w:ascii="宋体" w:hAnsi="宋体" w:cs="宋体"/>
          <w:color w:val="auto"/>
        </w:rPr>
        <w:br w:type="column"/>
      </w:r>
      <w:r>
        <w:rPr>
          <w:rFonts w:hint="eastAsia" w:cs="宋体"/>
          <w:b/>
          <w:color w:val="auto"/>
          <w:szCs w:val="28"/>
        </w:rPr>
        <w:t>五、商业活动廉洁经营承诺书</w:t>
      </w:r>
      <w:bookmarkEnd w:id="195"/>
    </w:p>
    <w:p w14:paraId="654139B0">
      <w:pPr>
        <w:spacing w:line="400" w:lineRule="exact"/>
        <w:jc w:val="center"/>
        <w:rPr>
          <w:rFonts w:hint="eastAsia" w:ascii="Arial Unicode MS" w:hAnsi="Arial Unicode MS" w:eastAsia="Arial Unicode MS" w:cs="Arial Unicode MS"/>
          <w:b/>
          <w:color w:val="auto"/>
          <w:sz w:val="32"/>
          <w:szCs w:val="32"/>
        </w:rPr>
      </w:pPr>
      <w:r>
        <w:rPr>
          <w:rFonts w:hint="eastAsia" w:ascii="Arial Unicode MS" w:hAnsi="Arial Unicode MS" w:eastAsia="Arial Unicode MS" w:cs="Arial Unicode MS"/>
          <w:b/>
          <w:color w:val="auto"/>
          <w:sz w:val="32"/>
          <w:szCs w:val="32"/>
        </w:rPr>
        <w:t>商业活动廉洁经营承诺书</w:t>
      </w:r>
    </w:p>
    <w:p w14:paraId="14E37253">
      <w:pPr>
        <w:spacing w:line="400" w:lineRule="exact"/>
        <w:rPr>
          <w:rFonts w:ascii="仿宋_GB2312" w:eastAsia="仿宋_GB2312"/>
          <w:color w:val="auto"/>
          <w:sz w:val="24"/>
        </w:rPr>
      </w:pPr>
    </w:p>
    <w:p w14:paraId="1AA4F9D0">
      <w:pPr>
        <w:spacing w:line="400" w:lineRule="exact"/>
        <w:rPr>
          <w:rFonts w:hint="eastAsia" w:ascii="宋体" w:hAnsi="宋体" w:cs="宋体"/>
          <w:color w:val="auto"/>
          <w:szCs w:val="28"/>
        </w:rPr>
      </w:pPr>
      <w:r>
        <w:rPr>
          <w:rFonts w:hint="eastAsia" w:ascii="宋体" w:hAnsi="宋体" w:cs="宋体"/>
          <w:color w:val="auto"/>
          <w:szCs w:val="28"/>
        </w:rPr>
        <w:t>重庆医科大学附属第二医院：</w:t>
      </w:r>
    </w:p>
    <w:p w14:paraId="418CCE0D">
      <w:pPr>
        <w:spacing w:line="400" w:lineRule="exact"/>
        <w:ind w:firstLine="512" w:firstLineChars="200"/>
        <w:rPr>
          <w:rFonts w:ascii="仿宋_GB2312" w:eastAsia="仿宋_GB2312"/>
          <w:color w:val="auto"/>
          <w:spacing w:val="-2"/>
          <w:sz w:val="26"/>
          <w:szCs w:val="26"/>
        </w:rPr>
      </w:pPr>
      <w:r>
        <w:rPr>
          <w:rFonts w:hint="eastAsia" w:ascii="仿宋_GB2312" w:eastAsia="仿宋_GB2312"/>
          <w:color w:val="auto"/>
          <w:spacing w:val="-2"/>
          <w:sz w:val="26"/>
          <w:szCs w:val="26"/>
        </w:rPr>
        <w:t>根据中央《关于深入推进治理商业贿赂专项工作的意见》精神，按照贵院廉政建设相关规定要求，为保证在与贵院进行医疗器械、医用耗材等购销服务活动、产品宣传、竞选过程中诚实守信、廉洁经营，与医院一起共同营造“质量为本、诚实守信、依法经营、互利共赢”的商业文化氛围，我司特作如下承诺：</w:t>
      </w:r>
    </w:p>
    <w:p w14:paraId="12D30E74">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一、坚持经营质量第一，建立健全质量保证体系；规范销售服务行为，强化售后服务，严格执行质量追溯制度，不断提高员工综合素质，努力为客户提供优质的售前、售中和售后服务。</w:t>
      </w:r>
    </w:p>
    <w:p w14:paraId="3F16D2F6">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二、不以任何理由向贵院及工作人员行贿或馈赠礼金、有价证券、礼品及土特产等。</w:t>
      </w:r>
    </w:p>
    <w:p w14:paraId="1368215F">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三、不以任何名义为贵院及工作人员报销应由贵院或个人支付的任何费用。</w:t>
      </w:r>
    </w:p>
    <w:p w14:paraId="7D24D52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四、不以任何理由邀请贵院及工作人员外出参加未经审批同意的学习考察，旅游，宴请及娱乐活动。</w:t>
      </w:r>
    </w:p>
    <w:p w14:paraId="20F005DA">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五、不为贵院单位和个人购置或提供通讯工具、交通工具和办公用品等。</w:t>
      </w:r>
    </w:p>
    <w:p w14:paraId="0AEF9EBE">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六、如果发现贵院工作人员有违反廉政规定的行为，承诺向贵院纪检监察部门或有关单位报告。</w:t>
      </w:r>
    </w:p>
    <w:p w14:paraId="339A7B8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七、若我司工作人员违反本廉政承诺书内容规定，我司依据情节轻重，接受移送工商行政主管部门给予行政处罚；涉嫌犯罪的，移交司法机关追究刑事责任；给贵院造成经济损失的，承诺予以赔偿。接受贵院做出的取消合作资格、对有损商业信誉行为进行通报、作不良记录档案管理、延期付款、列入黑名单、长期取消合作资格等处理方式。</w:t>
      </w:r>
    </w:p>
    <w:p w14:paraId="42A98C31">
      <w:pPr>
        <w:spacing w:line="400" w:lineRule="exact"/>
        <w:ind w:firstLine="520" w:firstLineChars="200"/>
        <w:rPr>
          <w:rFonts w:ascii="仿宋_GB2312" w:eastAsia="仿宋_GB2312"/>
          <w:color w:val="auto"/>
          <w:sz w:val="26"/>
          <w:szCs w:val="26"/>
          <w:u w:val="single"/>
        </w:rPr>
      </w:pPr>
      <w:r>
        <w:rPr>
          <w:rFonts w:hint="eastAsia" w:ascii="仿宋_GB2312" w:eastAsia="仿宋_GB2312"/>
          <w:color w:val="auto"/>
          <w:sz w:val="26"/>
          <w:szCs w:val="26"/>
        </w:rPr>
        <w:t>八、本廉政承诺由贵院纪检监察部门和我司业务内控部门负责监督执行。</w:t>
      </w:r>
    </w:p>
    <w:p w14:paraId="3A9DFFAC">
      <w:pPr>
        <w:tabs>
          <w:tab w:val="left" w:pos="4215"/>
        </w:tabs>
        <w:spacing w:line="400" w:lineRule="exact"/>
        <w:rPr>
          <w:rFonts w:ascii="仿宋_GB2312" w:eastAsia="仿宋_GB2312"/>
          <w:color w:val="auto"/>
          <w:sz w:val="26"/>
          <w:szCs w:val="26"/>
        </w:rPr>
      </w:pPr>
    </w:p>
    <w:p w14:paraId="6E846DE9">
      <w:pPr>
        <w:pStyle w:val="3"/>
        <w:rPr>
          <w:color w:val="auto"/>
        </w:rPr>
      </w:pPr>
    </w:p>
    <w:p w14:paraId="4F69981D">
      <w:pPr>
        <w:tabs>
          <w:tab w:val="left" w:pos="4215"/>
        </w:tabs>
        <w:spacing w:line="480" w:lineRule="exact"/>
        <w:ind w:firstLine="2340" w:firstLineChars="900"/>
        <w:rPr>
          <w:rFonts w:ascii="仿宋_GB2312" w:eastAsia="仿宋_GB2312"/>
          <w:color w:val="auto"/>
          <w:sz w:val="26"/>
          <w:szCs w:val="26"/>
        </w:rPr>
      </w:pPr>
      <w:r>
        <w:rPr>
          <w:rFonts w:hint="eastAsia" w:ascii="仿宋_GB2312" w:eastAsia="仿宋_GB2312"/>
          <w:color w:val="auto"/>
          <w:sz w:val="26"/>
          <w:szCs w:val="26"/>
        </w:rPr>
        <w:t>竞选人法定代表人：</w:t>
      </w:r>
      <w:r>
        <w:rPr>
          <w:rFonts w:ascii="仿宋_GB2312" w:eastAsia="仿宋_GB2312"/>
          <w:color w:val="auto"/>
          <w:sz w:val="26"/>
          <w:szCs w:val="26"/>
        </w:rPr>
        <w:t xml:space="preserve"> </w:t>
      </w:r>
    </w:p>
    <w:p w14:paraId="717D8F84">
      <w:pPr>
        <w:tabs>
          <w:tab w:val="left" w:pos="4215"/>
        </w:tabs>
        <w:spacing w:line="480" w:lineRule="exact"/>
        <w:rPr>
          <w:rFonts w:ascii="仿宋_GB2312" w:eastAsia="仿宋_GB2312"/>
          <w:color w:val="auto"/>
          <w:sz w:val="26"/>
          <w:szCs w:val="26"/>
        </w:rPr>
      </w:pPr>
      <w:r>
        <w:rPr>
          <w:rFonts w:hint="eastAsia" w:ascii="仿宋_GB2312" w:eastAsia="仿宋_GB2312"/>
          <w:color w:val="auto"/>
          <w:sz w:val="26"/>
          <w:szCs w:val="26"/>
        </w:rPr>
        <w:t xml:space="preserve">                  竞选人地址：</w:t>
      </w:r>
    </w:p>
    <w:p w14:paraId="6F374BF1">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 xml:space="preserve">              联系人及手机号码：</w:t>
      </w:r>
    </w:p>
    <w:p w14:paraId="31253EDF">
      <w:pPr>
        <w:spacing w:line="400" w:lineRule="exact"/>
        <w:ind w:firstLine="5460" w:firstLineChars="2100"/>
        <w:rPr>
          <w:rFonts w:ascii="仿宋_GB2312" w:eastAsia="仿宋_GB2312"/>
          <w:color w:val="auto"/>
          <w:sz w:val="26"/>
          <w:szCs w:val="26"/>
        </w:rPr>
      </w:pPr>
      <w:r>
        <w:rPr>
          <w:rFonts w:hint="eastAsia" w:ascii="仿宋_GB2312" w:eastAsia="仿宋_GB2312"/>
          <w:color w:val="auto"/>
          <w:sz w:val="26"/>
          <w:szCs w:val="26"/>
        </w:rPr>
        <w:t>年   月   日（加盖公司印章）</w:t>
      </w:r>
    </w:p>
    <w:p w14:paraId="7BEBD693">
      <w:pPr>
        <w:tabs>
          <w:tab w:val="left" w:pos="4215"/>
        </w:tabs>
        <w:spacing w:line="400" w:lineRule="exact"/>
        <w:rPr>
          <w:rFonts w:ascii="仿宋_GB2312" w:eastAsia="仿宋_GB2312"/>
          <w:color w:val="auto"/>
          <w:sz w:val="26"/>
          <w:szCs w:val="26"/>
        </w:rPr>
      </w:pPr>
      <w:r>
        <w:rPr>
          <w:rFonts w:hint="eastAsia" w:ascii="仿宋_GB2312" w:eastAsia="仿宋_GB2312"/>
          <w:color w:val="auto"/>
          <w:sz w:val="26"/>
          <w:szCs w:val="26"/>
        </w:rPr>
        <w:t xml:space="preserve">法律监督单位：重庆市渝中区人民检察院           </w:t>
      </w:r>
    </w:p>
    <w:p w14:paraId="717CB81A">
      <w:pPr>
        <w:tabs>
          <w:tab w:val="left" w:pos="6300"/>
        </w:tabs>
        <w:snapToGrid w:val="0"/>
        <w:spacing w:line="500" w:lineRule="exact"/>
        <w:jc w:val="center"/>
        <w:rPr>
          <w:rFonts w:hint="eastAsia" w:ascii="仿宋_GB2312" w:eastAsia="仿宋_GB2312"/>
          <w:color w:val="auto"/>
          <w:sz w:val="26"/>
          <w:szCs w:val="26"/>
        </w:rPr>
      </w:pPr>
      <w:r>
        <w:rPr>
          <w:rFonts w:hint="eastAsia" w:ascii="仿宋_GB2312" w:eastAsia="仿宋_GB2312"/>
          <w:color w:val="auto"/>
          <w:sz w:val="26"/>
          <w:szCs w:val="26"/>
        </w:rPr>
        <w:t xml:space="preserve">电话：63905066、63905067      </w:t>
      </w:r>
    </w:p>
    <w:p w14:paraId="1920A2B3">
      <w:pPr>
        <w:tabs>
          <w:tab w:val="left" w:pos="6300"/>
        </w:tabs>
        <w:snapToGrid w:val="0"/>
        <w:spacing w:line="500" w:lineRule="exact"/>
        <w:rPr>
          <w:rFonts w:hint="eastAsia" w:ascii="宋体" w:hAnsi="宋体" w:cs="宋体"/>
          <w:color w:val="auto"/>
        </w:rPr>
      </w:pPr>
    </w:p>
    <w:p w14:paraId="0FFBDF15">
      <w:pPr>
        <w:tabs>
          <w:tab w:val="left" w:pos="6300"/>
        </w:tabs>
        <w:snapToGrid w:val="0"/>
        <w:spacing w:line="500" w:lineRule="exact"/>
        <w:ind w:firstLine="280" w:firstLineChars="100"/>
        <w:jc w:val="center"/>
        <w:rPr>
          <w:rFonts w:hint="eastAsia" w:ascii="方正仿宋_GBK" w:hAnsi="宋体" w:eastAsia="方正仿宋_GBK"/>
          <w:color w:val="auto"/>
        </w:rPr>
      </w:pPr>
      <w:r>
        <w:rPr>
          <w:rFonts w:hint="eastAsia" w:ascii="宋体" w:hAnsi="宋体" w:cs="宋体"/>
          <w:color w:val="auto"/>
        </w:rPr>
        <w:t>（结束）</w:t>
      </w:r>
    </w:p>
    <w:sectPr>
      <w:pgSz w:w="11907" w:h="16840"/>
      <w:pgMar w:top="1134" w:right="1191" w:bottom="1134" w:left="1304" w:header="964" w:footer="992" w:gutter="0"/>
      <w:pgNumType w:fmt="numberInDash"/>
      <w:cols w:space="720" w:num="1"/>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0379F35-C7B0-4610-84A8-41E0E0FF7987}"/>
  </w:font>
  <w:font w:name="黑体">
    <w:panose1 w:val="02010609060101010101"/>
    <w:charset w:val="86"/>
    <w:family w:val="auto"/>
    <w:pitch w:val="default"/>
    <w:sig w:usb0="800002BF" w:usb1="38CF7CFA" w:usb2="00000016" w:usb3="00000000" w:csb0="00040001" w:csb1="00000000"/>
    <w:embedRegular r:id="rId2" w:fontKey="{7BD32C61-8ED5-4B86-B825-C98CDA8B928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7297ACD5-890C-4A73-A9EF-EF881963B3A8}"/>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swiss"/>
    <w:pitch w:val="default"/>
    <w:sig w:usb0="00000001" w:usb1="080E0000" w:usb2="00000000" w:usb3="00000000" w:csb0="00040000" w:csb1="00000000"/>
    <w:embedRegular r:id="rId4" w:fontKey="{0C021314-7B34-4339-BD98-1F0754BAC6DE}"/>
  </w:font>
  <w:font w:name="Arial Unicode MS">
    <w:panose1 w:val="020B0604020202020204"/>
    <w:charset w:val="86"/>
    <w:family w:val="roman"/>
    <w:pitch w:val="default"/>
    <w:sig w:usb0="FFFFFFFF" w:usb1="E9FFFFFF" w:usb2="0000003F" w:usb3="00000000" w:csb0="603F01FF" w:csb1="FFFF0000"/>
    <w:embedRegular r:id="rId5" w:fontKey="{386F34F2-505F-4C0C-89CB-4F45819CB404}"/>
  </w:font>
  <w:font w:name="_x000B__x000C_">
    <w:altName w:val="Times New Roman"/>
    <w:panose1 w:val="00000000000000000000"/>
    <w:charset w:val="00"/>
    <w:family w:val="roman"/>
    <w:pitch w:val="default"/>
    <w:sig w:usb0="00000000" w:usb1="00000000" w:usb2="00000000" w:usb3="00000000" w:csb0="00000001" w:csb1="0000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6" w:fontKey="{3A7EEB7C-4758-4148-A5A9-D7556E58EEC0}"/>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仿宋_GBK">
    <w:panose1 w:val="03000509000000000000"/>
    <w:charset w:val="86"/>
    <w:family w:val="script"/>
    <w:pitch w:val="default"/>
    <w:sig w:usb0="00000001" w:usb1="080E0000" w:usb2="00000000" w:usb3="00000000" w:csb0="00040000" w:csb1="00000000"/>
    <w:embedRegular r:id="rId7" w:fontKey="{08BE81F9-C388-44AD-967A-DC8D1258E882}"/>
  </w:font>
  <w:font w:name="方正黑体_GBK">
    <w:panose1 w:val="03000509000000000000"/>
    <w:charset w:val="86"/>
    <w:family w:val="script"/>
    <w:pitch w:val="default"/>
    <w:sig w:usb0="00000001" w:usb1="080E0000" w:usb2="00000000" w:usb3="00000000" w:csb0="00040000" w:csb1="00000000"/>
    <w:embedRegular r:id="rId8" w:fontKey="{E0F566FF-797D-4773-873A-D5C027A43770}"/>
  </w:font>
  <w:font w:name="方正小标宋_GBK">
    <w:panose1 w:val="03000509000000000000"/>
    <w:charset w:val="86"/>
    <w:family w:val="script"/>
    <w:pitch w:val="default"/>
    <w:sig w:usb0="00000001" w:usb1="080E0000" w:usb2="00000000" w:usb3="00000000" w:csb0="00040000" w:csb1="00000000"/>
    <w:embedRegular r:id="rId9" w:fontKey="{59F834D7-990F-4FE7-88E3-814E6279DE19}"/>
  </w:font>
  <w:font w:name="微软雅黑">
    <w:panose1 w:val="020B0503020204020204"/>
    <w:charset w:val="86"/>
    <w:family w:val="swiss"/>
    <w:pitch w:val="default"/>
    <w:sig w:usb0="80000287" w:usb1="2ACF3C50" w:usb2="00000016" w:usb3="00000000" w:csb0="0004001F" w:csb1="00000000"/>
    <w:embedRegular r:id="rId10" w:fontKey="{4A60E720-2640-4EFB-8AD8-20BA76BA07FD}"/>
  </w:font>
  <w:font w:name="Segoe UI">
    <w:panose1 w:val="020B0502040204020203"/>
    <w:charset w:val="00"/>
    <w:family w:val="auto"/>
    <w:pitch w:val="default"/>
    <w:sig w:usb0="E4002EFF" w:usb1="C000E47F" w:usb2="00000009" w:usb3="00000000" w:csb0="200001FF" w:csb1="00000000"/>
    <w:embedRegular r:id="rId11" w:fontKey="{688C3EC2-7BFF-42DB-A660-8159A7308BA9}"/>
  </w:font>
  <w:font w:name="仿宋">
    <w:panose1 w:val="02010609060101010101"/>
    <w:charset w:val="86"/>
    <w:family w:val="modern"/>
    <w:pitch w:val="default"/>
    <w:sig w:usb0="800002BF" w:usb1="38CF7CFA" w:usb2="00000016" w:usb3="00000000" w:csb0="00040001" w:csb1="00000000"/>
    <w:embedRegular r:id="rId12" w:fontKey="{A0D48986-7EAF-480B-89F2-723398A2D571}"/>
  </w:font>
  <w:font w:name="WPSEMBED9">
    <w:panose1 w:val="03000509000000000000"/>
    <w:charset w:val="86"/>
    <w:family w:val="auto"/>
    <w:pitch w:val="default"/>
    <w:sig w:usb0="00000001" w:usb1="080E0000" w:usb2="00000000" w:usb3="00000000" w:csb0="00040000" w:csb1="00000000"/>
  </w:font>
  <w:font w:name="WPSEMBED10">
    <w:panose1 w:val="03000509000000000000"/>
    <w:charset w:val="86"/>
    <w:family w:val="auto"/>
    <w:pitch w:val="default"/>
    <w:sig w:usb0="00000001" w:usb1="080E0000" w:usb2="00000000" w:usb3="00000000" w:csb0="00040000" w:csb1="00000000"/>
  </w:font>
  <w:font w:name="WPSEMBED7">
    <w:panose1 w:val="02010609030101010101"/>
    <w:charset w:val="86"/>
    <w:family w:val="auto"/>
    <w:pitch w:val="default"/>
    <w:sig w:usb0="00000001" w:usb1="080E0000" w:usb2="00000000" w:usb3="00000000" w:csb0="00040000" w:csb1="00000000"/>
  </w:font>
  <w:font w:name="WPSEMBED11">
    <w:panose1 w:val="03000509000000000000"/>
    <w:charset w:val="86"/>
    <w:family w:val="auto"/>
    <w:pitch w:val="default"/>
    <w:sig w:usb0="00000001" w:usb1="080E0000" w:usb2="00000000" w:usb3="00000000" w:csb0="00040000" w:csb1="00000000"/>
  </w:font>
  <w:font w:name="WPSEMBED8">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65A9D">
    <w:pPr>
      <w:pStyle w:val="36"/>
      <w:jc w:val="center"/>
      <w:rPr>
        <w:rFonts w:hint="eastAsia"/>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235E">
    <w:pPr>
      <w:pStyle w:val="36"/>
      <w:framePr w:wrap="around" w:vAnchor="text" w:hAnchor="margin" w:xAlign="center" w:y="1"/>
      <w:rPr>
        <w:rStyle w:val="63"/>
      </w:rPr>
    </w:pPr>
    <w:r>
      <w:fldChar w:fldCharType="begin"/>
    </w:r>
    <w:r>
      <w:rPr>
        <w:rStyle w:val="63"/>
      </w:rPr>
      <w:instrText xml:space="preserve">PAGE  </w:instrText>
    </w:r>
    <w:r>
      <w:fldChar w:fldCharType="separate"/>
    </w:r>
    <w:r>
      <w:fldChar w:fldCharType="end"/>
    </w:r>
  </w:p>
  <w:p w14:paraId="4A8546AA">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13960">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CEE0">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7E99">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- 29 -</w:t>
    </w:r>
    <w:r>
      <w:rPr>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2F28">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93F9F">
    <w:pPr>
      <w:pStyle w:val="37"/>
      <w:pBdr>
        <w:bottom w:val="single" w:color="auto" w:sz="4" w:space="1"/>
      </w:pBdr>
      <w:jc w:val="both"/>
      <w:rPr>
        <w:rFonts w:hint="eastAsia" w:ascii="方正仿宋_GBK" w:eastAsia="方正仿宋_GBK"/>
        <w:sz w:val="21"/>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33D">
    <w:pPr>
      <w:pStyle w:val="3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0675">
    <w:pPr>
      <w:pStyle w:val="3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8F2294"/>
    <w:multiLevelType w:val="singleLevel"/>
    <w:tmpl w:val="628F2294"/>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280"/>
  <w:hyphenationZone w:val="360"/>
  <w:drawingGridHorizontalSpacing w:val="140"/>
  <w:drawingGridVerticalSpacing w:val="38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YjA0ZmY3MTdkZjY4M2IzMGZkN2YyMjY2MjQ3NWEifQ=="/>
    <w:docVar w:name="KGWebUrl" w:val="http://10.10.10.15/seeyon/officeservlet"/>
    <w:docVar w:name="KSO_WPS_MARK_KEY" w:val="f5ec9b30-4cc4-42d4-98e9-9198e637bb21"/>
  </w:docVars>
  <w:rsids>
    <w:rsidRoot w:val="00172A27"/>
    <w:rsid w:val="000009FD"/>
    <w:rsid w:val="00000ED2"/>
    <w:rsid w:val="00003684"/>
    <w:rsid w:val="00003980"/>
    <w:rsid w:val="000072F0"/>
    <w:rsid w:val="00010A9A"/>
    <w:rsid w:val="000110F0"/>
    <w:rsid w:val="00011AF1"/>
    <w:rsid w:val="00012203"/>
    <w:rsid w:val="00012ACA"/>
    <w:rsid w:val="00021946"/>
    <w:rsid w:val="000266A1"/>
    <w:rsid w:val="0003075E"/>
    <w:rsid w:val="00030782"/>
    <w:rsid w:val="0003282A"/>
    <w:rsid w:val="00034A67"/>
    <w:rsid w:val="00036426"/>
    <w:rsid w:val="0003767C"/>
    <w:rsid w:val="000376BA"/>
    <w:rsid w:val="00037FAD"/>
    <w:rsid w:val="00042250"/>
    <w:rsid w:val="00043311"/>
    <w:rsid w:val="00047144"/>
    <w:rsid w:val="0005078E"/>
    <w:rsid w:val="00056058"/>
    <w:rsid w:val="00057565"/>
    <w:rsid w:val="00060807"/>
    <w:rsid w:val="00060F9F"/>
    <w:rsid w:val="00064EA7"/>
    <w:rsid w:val="0006572E"/>
    <w:rsid w:val="00075520"/>
    <w:rsid w:val="00082AC9"/>
    <w:rsid w:val="000857DB"/>
    <w:rsid w:val="000908E7"/>
    <w:rsid w:val="0009136B"/>
    <w:rsid w:val="000946BD"/>
    <w:rsid w:val="00094D91"/>
    <w:rsid w:val="00094FBF"/>
    <w:rsid w:val="000A2FB3"/>
    <w:rsid w:val="000A3ABD"/>
    <w:rsid w:val="000A5589"/>
    <w:rsid w:val="000A5751"/>
    <w:rsid w:val="000A66E5"/>
    <w:rsid w:val="000A7D62"/>
    <w:rsid w:val="000B1A95"/>
    <w:rsid w:val="000B2716"/>
    <w:rsid w:val="000B7271"/>
    <w:rsid w:val="000B7BBF"/>
    <w:rsid w:val="000C06D1"/>
    <w:rsid w:val="000C0F7C"/>
    <w:rsid w:val="000C2017"/>
    <w:rsid w:val="000C211D"/>
    <w:rsid w:val="000C2606"/>
    <w:rsid w:val="000C2A90"/>
    <w:rsid w:val="000C345B"/>
    <w:rsid w:val="000C47BC"/>
    <w:rsid w:val="000C59C5"/>
    <w:rsid w:val="000C6075"/>
    <w:rsid w:val="000C7F1A"/>
    <w:rsid w:val="000D07DB"/>
    <w:rsid w:val="000D568F"/>
    <w:rsid w:val="000D7645"/>
    <w:rsid w:val="000E1B32"/>
    <w:rsid w:val="000E32C9"/>
    <w:rsid w:val="000E43DC"/>
    <w:rsid w:val="000E491B"/>
    <w:rsid w:val="000E4AA8"/>
    <w:rsid w:val="000E52BD"/>
    <w:rsid w:val="000E6091"/>
    <w:rsid w:val="000E6331"/>
    <w:rsid w:val="000F16AA"/>
    <w:rsid w:val="000F176A"/>
    <w:rsid w:val="000F2213"/>
    <w:rsid w:val="000F30CC"/>
    <w:rsid w:val="000F391C"/>
    <w:rsid w:val="000F482B"/>
    <w:rsid w:val="000F4BEC"/>
    <w:rsid w:val="001001A5"/>
    <w:rsid w:val="001035DF"/>
    <w:rsid w:val="00104A22"/>
    <w:rsid w:val="00104C5C"/>
    <w:rsid w:val="001054CF"/>
    <w:rsid w:val="001103D7"/>
    <w:rsid w:val="00110AA3"/>
    <w:rsid w:val="00111819"/>
    <w:rsid w:val="0011194D"/>
    <w:rsid w:val="00112524"/>
    <w:rsid w:val="001125BF"/>
    <w:rsid w:val="00112BB6"/>
    <w:rsid w:val="00113FC9"/>
    <w:rsid w:val="00121660"/>
    <w:rsid w:val="0012297F"/>
    <w:rsid w:val="00122FAE"/>
    <w:rsid w:val="00124B08"/>
    <w:rsid w:val="00124E2D"/>
    <w:rsid w:val="001254D3"/>
    <w:rsid w:val="00125E3E"/>
    <w:rsid w:val="001329C4"/>
    <w:rsid w:val="00132AB5"/>
    <w:rsid w:val="00135250"/>
    <w:rsid w:val="0014045A"/>
    <w:rsid w:val="001407F6"/>
    <w:rsid w:val="00143D04"/>
    <w:rsid w:val="00143E2B"/>
    <w:rsid w:val="0015271E"/>
    <w:rsid w:val="001528E5"/>
    <w:rsid w:val="001554C7"/>
    <w:rsid w:val="00157C05"/>
    <w:rsid w:val="00161645"/>
    <w:rsid w:val="0016239E"/>
    <w:rsid w:val="00163AC1"/>
    <w:rsid w:val="00165AD0"/>
    <w:rsid w:val="0017268B"/>
    <w:rsid w:val="00173AC9"/>
    <w:rsid w:val="00174F15"/>
    <w:rsid w:val="00176391"/>
    <w:rsid w:val="001767A8"/>
    <w:rsid w:val="00176960"/>
    <w:rsid w:val="0018194D"/>
    <w:rsid w:val="00183E69"/>
    <w:rsid w:val="00183EEB"/>
    <w:rsid w:val="001864B0"/>
    <w:rsid w:val="00186A28"/>
    <w:rsid w:val="00187F68"/>
    <w:rsid w:val="00191EDB"/>
    <w:rsid w:val="00192A3E"/>
    <w:rsid w:val="00194E17"/>
    <w:rsid w:val="001960BE"/>
    <w:rsid w:val="001961B5"/>
    <w:rsid w:val="00197352"/>
    <w:rsid w:val="00197B98"/>
    <w:rsid w:val="001A0940"/>
    <w:rsid w:val="001A126D"/>
    <w:rsid w:val="001A648A"/>
    <w:rsid w:val="001B4A20"/>
    <w:rsid w:val="001B539D"/>
    <w:rsid w:val="001C08B0"/>
    <w:rsid w:val="001C2080"/>
    <w:rsid w:val="001C54FE"/>
    <w:rsid w:val="001C6A1E"/>
    <w:rsid w:val="001D3224"/>
    <w:rsid w:val="001D3B7E"/>
    <w:rsid w:val="001D7E51"/>
    <w:rsid w:val="001E2993"/>
    <w:rsid w:val="001E2F12"/>
    <w:rsid w:val="001E4F32"/>
    <w:rsid w:val="001E6382"/>
    <w:rsid w:val="001E6909"/>
    <w:rsid w:val="001F07F7"/>
    <w:rsid w:val="001F2CAB"/>
    <w:rsid w:val="001F381D"/>
    <w:rsid w:val="001F4FBB"/>
    <w:rsid w:val="001F6C1F"/>
    <w:rsid w:val="001F707E"/>
    <w:rsid w:val="002037CF"/>
    <w:rsid w:val="002101B3"/>
    <w:rsid w:val="002129E3"/>
    <w:rsid w:val="00216844"/>
    <w:rsid w:val="00217474"/>
    <w:rsid w:val="00217C0F"/>
    <w:rsid w:val="00220225"/>
    <w:rsid w:val="002213BF"/>
    <w:rsid w:val="00223B03"/>
    <w:rsid w:val="00225095"/>
    <w:rsid w:val="0022640C"/>
    <w:rsid w:val="0022711C"/>
    <w:rsid w:val="00227651"/>
    <w:rsid w:val="00230CE6"/>
    <w:rsid w:val="00233395"/>
    <w:rsid w:val="00233AFE"/>
    <w:rsid w:val="0023537E"/>
    <w:rsid w:val="00236969"/>
    <w:rsid w:val="00236E09"/>
    <w:rsid w:val="00237468"/>
    <w:rsid w:val="00237AE5"/>
    <w:rsid w:val="00237C42"/>
    <w:rsid w:val="00241CE1"/>
    <w:rsid w:val="002435D0"/>
    <w:rsid w:val="00243F8F"/>
    <w:rsid w:val="00246B99"/>
    <w:rsid w:val="002474A9"/>
    <w:rsid w:val="00251AB6"/>
    <w:rsid w:val="00251E45"/>
    <w:rsid w:val="00252167"/>
    <w:rsid w:val="00252999"/>
    <w:rsid w:val="0025308A"/>
    <w:rsid w:val="00255D5D"/>
    <w:rsid w:val="0025601D"/>
    <w:rsid w:val="00257FF1"/>
    <w:rsid w:val="00261D69"/>
    <w:rsid w:val="00262267"/>
    <w:rsid w:val="00262F6F"/>
    <w:rsid w:val="00263F00"/>
    <w:rsid w:val="002648D2"/>
    <w:rsid w:val="00264A68"/>
    <w:rsid w:val="00265244"/>
    <w:rsid w:val="00265E5D"/>
    <w:rsid w:val="002665F5"/>
    <w:rsid w:val="00266BCA"/>
    <w:rsid w:val="002709B3"/>
    <w:rsid w:val="00270B2B"/>
    <w:rsid w:val="0027580D"/>
    <w:rsid w:val="00275F04"/>
    <w:rsid w:val="0028066C"/>
    <w:rsid w:val="00282E57"/>
    <w:rsid w:val="002833CF"/>
    <w:rsid w:val="00283675"/>
    <w:rsid w:val="00286D19"/>
    <w:rsid w:val="0029020D"/>
    <w:rsid w:val="0029022C"/>
    <w:rsid w:val="002911BF"/>
    <w:rsid w:val="002919F0"/>
    <w:rsid w:val="00293471"/>
    <w:rsid w:val="00293FE5"/>
    <w:rsid w:val="00294035"/>
    <w:rsid w:val="00294C77"/>
    <w:rsid w:val="00297B69"/>
    <w:rsid w:val="002A0397"/>
    <w:rsid w:val="002A0576"/>
    <w:rsid w:val="002B02CF"/>
    <w:rsid w:val="002B26F0"/>
    <w:rsid w:val="002B31D4"/>
    <w:rsid w:val="002B370E"/>
    <w:rsid w:val="002B375E"/>
    <w:rsid w:val="002C0316"/>
    <w:rsid w:val="002C1045"/>
    <w:rsid w:val="002C10FD"/>
    <w:rsid w:val="002C1B7A"/>
    <w:rsid w:val="002C5B74"/>
    <w:rsid w:val="002C6836"/>
    <w:rsid w:val="002C7F2B"/>
    <w:rsid w:val="002D2F75"/>
    <w:rsid w:val="002E0FB6"/>
    <w:rsid w:val="002E1597"/>
    <w:rsid w:val="002E1826"/>
    <w:rsid w:val="002E2816"/>
    <w:rsid w:val="002E3949"/>
    <w:rsid w:val="002E4173"/>
    <w:rsid w:val="002E41DF"/>
    <w:rsid w:val="002E53CD"/>
    <w:rsid w:val="002E6DFA"/>
    <w:rsid w:val="002F1086"/>
    <w:rsid w:val="002F1557"/>
    <w:rsid w:val="002F4D62"/>
    <w:rsid w:val="002F5812"/>
    <w:rsid w:val="002F5EEF"/>
    <w:rsid w:val="002F62E5"/>
    <w:rsid w:val="003017D2"/>
    <w:rsid w:val="003055FB"/>
    <w:rsid w:val="00305F51"/>
    <w:rsid w:val="003075D9"/>
    <w:rsid w:val="003078AE"/>
    <w:rsid w:val="003131E0"/>
    <w:rsid w:val="00313530"/>
    <w:rsid w:val="00314EC1"/>
    <w:rsid w:val="00316847"/>
    <w:rsid w:val="00316C9A"/>
    <w:rsid w:val="003177D5"/>
    <w:rsid w:val="00317BBE"/>
    <w:rsid w:val="00321104"/>
    <w:rsid w:val="003220FF"/>
    <w:rsid w:val="003231A8"/>
    <w:rsid w:val="00326131"/>
    <w:rsid w:val="00331597"/>
    <w:rsid w:val="00331AC1"/>
    <w:rsid w:val="00333E00"/>
    <w:rsid w:val="003340BB"/>
    <w:rsid w:val="00336B9E"/>
    <w:rsid w:val="003431D8"/>
    <w:rsid w:val="00343E1C"/>
    <w:rsid w:val="00344FF3"/>
    <w:rsid w:val="003454D6"/>
    <w:rsid w:val="0034652F"/>
    <w:rsid w:val="00347CE1"/>
    <w:rsid w:val="00350F6A"/>
    <w:rsid w:val="00351A45"/>
    <w:rsid w:val="00356617"/>
    <w:rsid w:val="0035698B"/>
    <w:rsid w:val="00357783"/>
    <w:rsid w:val="00357E3E"/>
    <w:rsid w:val="003607B2"/>
    <w:rsid w:val="003624B7"/>
    <w:rsid w:val="00362CFA"/>
    <w:rsid w:val="003657B2"/>
    <w:rsid w:val="00370BF4"/>
    <w:rsid w:val="0037133A"/>
    <w:rsid w:val="0037169E"/>
    <w:rsid w:val="00372DC7"/>
    <w:rsid w:val="003754CD"/>
    <w:rsid w:val="00375B89"/>
    <w:rsid w:val="00375E24"/>
    <w:rsid w:val="00381F76"/>
    <w:rsid w:val="0038327C"/>
    <w:rsid w:val="00383C9F"/>
    <w:rsid w:val="003846F7"/>
    <w:rsid w:val="00385D17"/>
    <w:rsid w:val="0038635F"/>
    <w:rsid w:val="00386A3F"/>
    <w:rsid w:val="00387CE1"/>
    <w:rsid w:val="003902F6"/>
    <w:rsid w:val="003968A8"/>
    <w:rsid w:val="003A28FC"/>
    <w:rsid w:val="003A3CD7"/>
    <w:rsid w:val="003A4636"/>
    <w:rsid w:val="003A6A32"/>
    <w:rsid w:val="003A7D0A"/>
    <w:rsid w:val="003A7E30"/>
    <w:rsid w:val="003B01D1"/>
    <w:rsid w:val="003B2994"/>
    <w:rsid w:val="003B35D0"/>
    <w:rsid w:val="003B3C4B"/>
    <w:rsid w:val="003B6297"/>
    <w:rsid w:val="003C3995"/>
    <w:rsid w:val="003C6CEE"/>
    <w:rsid w:val="003D00D2"/>
    <w:rsid w:val="003D0992"/>
    <w:rsid w:val="003D1370"/>
    <w:rsid w:val="003D1857"/>
    <w:rsid w:val="003D1F45"/>
    <w:rsid w:val="003D6FF0"/>
    <w:rsid w:val="003D7BDE"/>
    <w:rsid w:val="003E39B8"/>
    <w:rsid w:val="003E4DEA"/>
    <w:rsid w:val="003E5E95"/>
    <w:rsid w:val="003E61EF"/>
    <w:rsid w:val="003E699F"/>
    <w:rsid w:val="003F2CFF"/>
    <w:rsid w:val="003F5BC7"/>
    <w:rsid w:val="003F6A6B"/>
    <w:rsid w:val="003F7807"/>
    <w:rsid w:val="0040154D"/>
    <w:rsid w:val="00402B2B"/>
    <w:rsid w:val="00404747"/>
    <w:rsid w:val="0040799A"/>
    <w:rsid w:val="00410665"/>
    <w:rsid w:val="00410D92"/>
    <w:rsid w:val="00411390"/>
    <w:rsid w:val="00411C41"/>
    <w:rsid w:val="00412646"/>
    <w:rsid w:val="004157DD"/>
    <w:rsid w:val="00415899"/>
    <w:rsid w:val="004203D9"/>
    <w:rsid w:val="00420FC9"/>
    <w:rsid w:val="00421B15"/>
    <w:rsid w:val="00421FE4"/>
    <w:rsid w:val="00422693"/>
    <w:rsid w:val="00422860"/>
    <w:rsid w:val="0042417F"/>
    <w:rsid w:val="004250FD"/>
    <w:rsid w:val="00425882"/>
    <w:rsid w:val="00425B08"/>
    <w:rsid w:val="00430330"/>
    <w:rsid w:val="004308A2"/>
    <w:rsid w:val="0043144E"/>
    <w:rsid w:val="00433BC7"/>
    <w:rsid w:val="0043419B"/>
    <w:rsid w:val="004344E7"/>
    <w:rsid w:val="004408D3"/>
    <w:rsid w:val="0044180D"/>
    <w:rsid w:val="00442474"/>
    <w:rsid w:val="0044361E"/>
    <w:rsid w:val="00444A06"/>
    <w:rsid w:val="00445158"/>
    <w:rsid w:val="00446B28"/>
    <w:rsid w:val="004517B3"/>
    <w:rsid w:val="0045181E"/>
    <w:rsid w:val="00454511"/>
    <w:rsid w:val="004546C4"/>
    <w:rsid w:val="004558F5"/>
    <w:rsid w:val="0045590E"/>
    <w:rsid w:val="0045600B"/>
    <w:rsid w:val="00462D63"/>
    <w:rsid w:val="004641C0"/>
    <w:rsid w:val="004668A0"/>
    <w:rsid w:val="00466D5A"/>
    <w:rsid w:val="004717A8"/>
    <w:rsid w:val="00472ECF"/>
    <w:rsid w:val="00475385"/>
    <w:rsid w:val="00475457"/>
    <w:rsid w:val="0047562B"/>
    <w:rsid w:val="00477B69"/>
    <w:rsid w:val="00480379"/>
    <w:rsid w:val="00482D35"/>
    <w:rsid w:val="0048396B"/>
    <w:rsid w:val="00484E7B"/>
    <w:rsid w:val="00485174"/>
    <w:rsid w:val="004867C3"/>
    <w:rsid w:val="00486EC6"/>
    <w:rsid w:val="00487CDA"/>
    <w:rsid w:val="004915E3"/>
    <w:rsid w:val="00491AED"/>
    <w:rsid w:val="004933EB"/>
    <w:rsid w:val="004978F0"/>
    <w:rsid w:val="00497DFC"/>
    <w:rsid w:val="004A0052"/>
    <w:rsid w:val="004A2306"/>
    <w:rsid w:val="004A263F"/>
    <w:rsid w:val="004A7303"/>
    <w:rsid w:val="004B1497"/>
    <w:rsid w:val="004B159F"/>
    <w:rsid w:val="004B19E5"/>
    <w:rsid w:val="004B2831"/>
    <w:rsid w:val="004B4916"/>
    <w:rsid w:val="004B537E"/>
    <w:rsid w:val="004B6210"/>
    <w:rsid w:val="004B69BC"/>
    <w:rsid w:val="004B6CA6"/>
    <w:rsid w:val="004B7FE0"/>
    <w:rsid w:val="004C133A"/>
    <w:rsid w:val="004C1FC5"/>
    <w:rsid w:val="004C2A6E"/>
    <w:rsid w:val="004C4F96"/>
    <w:rsid w:val="004C7D7E"/>
    <w:rsid w:val="004D009E"/>
    <w:rsid w:val="004D2588"/>
    <w:rsid w:val="004D32AF"/>
    <w:rsid w:val="004D3F71"/>
    <w:rsid w:val="004D433B"/>
    <w:rsid w:val="004D4D27"/>
    <w:rsid w:val="004D5994"/>
    <w:rsid w:val="004E0781"/>
    <w:rsid w:val="004E257E"/>
    <w:rsid w:val="004E32CB"/>
    <w:rsid w:val="004F2721"/>
    <w:rsid w:val="004F2BA7"/>
    <w:rsid w:val="004F434B"/>
    <w:rsid w:val="00500E9B"/>
    <w:rsid w:val="005016D9"/>
    <w:rsid w:val="00501938"/>
    <w:rsid w:val="0050253D"/>
    <w:rsid w:val="00502629"/>
    <w:rsid w:val="00503149"/>
    <w:rsid w:val="0051021B"/>
    <w:rsid w:val="005102E2"/>
    <w:rsid w:val="00512491"/>
    <w:rsid w:val="00512C2F"/>
    <w:rsid w:val="00513CBD"/>
    <w:rsid w:val="005148B8"/>
    <w:rsid w:val="00514B93"/>
    <w:rsid w:val="00515415"/>
    <w:rsid w:val="005168BD"/>
    <w:rsid w:val="00516C3E"/>
    <w:rsid w:val="00516FFD"/>
    <w:rsid w:val="00521137"/>
    <w:rsid w:val="00521C37"/>
    <w:rsid w:val="00524547"/>
    <w:rsid w:val="00525E4A"/>
    <w:rsid w:val="00526C0A"/>
    <w:rsid w:val="00527955"/>
    <w:rsid w:val="005310E4"/>
    <w:rsid w:val="00531EB9"/>
    <w:rsid w:val="0053343F"/>
    <w:rsid w:val="00533F51"/>
    <w:rsid w:val="00536251"/>
    <w:rsid w:val="005375CE"/>
    <w:rsid w:val="005378DE"/>
    <w:rsid w:val="00537C42"/>
    <w:rsid w:val="00537C5E"/>
    <w:rsid w:val="005406AC"/>
    <w:rsid w:val="00541231"/>
    <w:rsid w:val="005429C0"/>
    <w:rsid w:val="00542E0D"/>
    <w:rsid w:val="0054483D"/>
    <w:rsid w:val="00546C36"/>
    <w:rsid w:val="0055311C"/>
    <w:rsid w:val="00557AA1"/>
    <w:rsid w:val="005645D3"/>
    <w:rsid w:val="005663BA"/>
    <w:rsid w:val="00566CBB"/>
    <w:rsid w:val="005731EA"/>
    <w:rsid w:val="00580C31"/>
    <w:rsid w:val="00583A49"/>
    <w:rsid w:val="00584E13"/>
    <w:rsid w:val="00586F11"/>
    <w:rsid w:val="005870EE"/>
    <w:rsid w:val="00587496"/>
    <w:rsid w:val="005908C3"/>
    <w:rsid w:val="005943B0"/>
    <w:rsid w:val="0059442D"/>
    <w:rsid w:val="005963E8"/>
    <w:rsid w:val="005A18A4"/>
    <w:rsid w:val="005A4766"/>
    <w:rsid w:val="005A4D97"/>
    <w:rsid w:val="005A5A61"/>
    <w:rsid w:val="005A6846"/>
    <w:rsid w:val="005A6D8B"/>
    <w:rsid w:val="005A7181"/>
    <w:rsid w:val="005A7E4B"/>
    <w:rsid w:val="005B0FA4"/>
    <w:rsid w:val="005B1105"/>
    <w:rsid w:val="005B1829"/>
    <w:rsid w:val="005B5D00"/>
    <w:rsid w:val="005C00AC"/>
    <w:rsid w:val="005C215F"/>
    <w:rsid w:val="005C42CA"/>
    <w:rsid w:val="005C4345"/>
    <w:rsid w:val="005C43DA"/>
    <w:rsid w:val="005C466D"/>
    <w:rsid w:val="005C789B"/>
    <w:rsid w:val="005D135A"/>
    <w:rsid w:val="005D2F52"/>
    <w:rsid w:val="005D46F6"/>
    <w:rsid w:val="005D4E6B"/>
    <w:rsid w:val="005D6A92"/>
    <w:rsid w:val="005E04FE"/>
    <w:rsid w:val="005E117E"/>
    <w:rsid w:val="005E12B4"/>
    <w:rsid w:val="005E150E"/>
    <w:rsid w:val="005E3225"/>
    <w:rsid w:val="005E7482"/>
    <w:rsid w:val="005E7B12"/>
    <w:rsid w:val="005F0E8B"/>
    <w:rsid w:val="005F3BA0"/>
    <w:rsid w:val="005F5262"/>
    <w:rsid w:val="005F65A7"/>
    <w:rsid w:val="00600DF2"/>
    <w:rsid w:val="00601283"/>
    <w:rsid w:val="006016E0"/>
    <w:rsid w:val="00602C21"/>
    <w:rsid w:val="006041BB"/>
    <w:rsid w:val="0060469C"/>
    <w:rsid w:val="00606612"/>
    <w:rsid w:val="006069DE"/>
    <w:rsid w:val="00612D7E"/>
    <w:rsid w:val="00616EC6"/>
    <w:rsid w:val="00622BA2"/>
    <w:rsid w:val="00633632"/>
    <w:rsid w:val="006341BD"/>
    <w:rsid w:val="00634482"/>
    <w:rsid w:val="006347BE"/>
    <w:rsid w:val="006356C4"/>
    <w:rsid w:val="00636A59"/>
    <w:rsid w:val="00636C1F"/>
    <w:rsid w:val="00641FD5"/>
    <w:rsid w:val="0064263E"/>
    <w:rsid w:val="0064298F"/>
    <w:rsid w:val="006452D5"/>
    <w:rsid w:val="006456C7"/>
    <w:rsid w:val="0064587D"/>
    <w:rsid w:val="00653FC4"/>
    <w:rsid w:val="00655645"/>
    <w:rsid w:val="006558D7"/>
    <w:rsid w:val="00655CB3"/>
    <w:rsid w:val="00662357"/>
    <w:rsid w:val="00664D6E"/>
    <w:rsid w:val="006661A4"/>
    <w:rsid w:val="0066764A"/>
    <w:rsid w:val="00670552"/>
    <w:rsid w:val="00675735"/>
    <w:rsid w:val="00675E52"/>
    <w:rsid w:val="00680072"/>
    <w:rsid w:val="006800A2"/>
    <w:rsid w:val="00680CC4"/>
    <w:rsid w:val="00680EEC"/>
    <w:rsid w:val="0068128E"/>
    <w:rsid w:val="0068367F"/>
    <w:rsid w:val="00683887"/>
    <w:rsid w:val="00683DDF"/>
    <w:rsid w:val="00687999"/>
    <w:rsid w:val="00691BBA"/>
    <w:rsid w:val="00692203"/>
    <w:rsid w:val="00692295"/>
    <w:rsid w:val="00696EEA"/>
    <w:rsid w:val="00696FEF"/>
    <w:rsid w:val="006A0741"/>
    <w:rsid w:val="006A0B45"/>
    <w:rsid w:val="006A2E67"/>
    <w:rsid w:val="006A3DC1"/>
    <w:rsid w:val="006A5644"/>
    <w:rsid w:val="006A71EB"/>
    <w:rsid w:val="006B5846"/>
    <w:rsid w:val="006B5B45"/>
    <w:rsid w:val="006C1EAB"/>
    <w:rsid w:val="006C302B"/>
    <w:rsid w:val="006C32BC"/>
    <w:rsid w:val="006C4663"/>
    <w:rsid w:val="006C4830"/>
    <w:rsid w:val="006C4988"/>
    <w:rsid w:val="006C4D2A"/>
    <w:rsid w:val="006C6F73"/>
    <w:rsid w:val="006C790A"/>
    <w:rsid w:val="006C7F40"/>
    <w:rsid w:val="006D2B0B"/>
    <w:rsid w:val="006D3608"/>
    <w:rsid w:val="006D560A"/>
    <w:rsid w:val="006D5E9A"/>
    <w:rsid w:val="006D7125"/>
    <w:rsid w:val="006D7B83"/>
    <w:rsid w:val="006E016E"/>
    <w:rsid w:val="006E1173"/>
    <w:rsid w:val="006E1550"/>
    <w:rsid w:val="006E2F2B"/>
    <w:rsid w:val="006E4563"/>
    <w:rsid w:val="006E5465"/>
    <w:rsid w:val="006F1A60"/>
    <w:rsid w:val="006F24AE"/>
    <w:rsid w:val="006F2F80"/>
    <w:rsid w:val="006F7B0F"/>
    <w:rsid w:val="007016FA"/>
    <w:rsid w:val="00701C96"/>
    <w:rsid w:val="00701E8B"/>
    <w:rsid w:val="007070E3"/>
    <w:rsid w:val="00707567"/>
    <w:rsid w:val="00707D15"/>
    <w:rsid w:val="007101F0"/>
    <w:rsid w:val="00711349"/>
    <w:rsid w:val="00712A8E"/>
    <w:rsid w:val="00714617"/>
    <w:rsid w:val="0071692C"/>
    <w:rsid w:val="007201FE"/>
    <w:rsid w:val="00721A8E"/>
    <w:rsid w:val="00726CCC"/>
    <w:rsid w:val="00727554"/>
    <w:rsid w:val="00727725"/>
    <w:rsid w:val="00730AB1"/>
    <w:rsid w:val="00731E6E"/>
    <w:rsid w:val="0073357F"/>
    <w:rsid w:val="00733B6B"/>
    <w:rsid w:val="00735BA5"/>
    <w:rsid w:val="007430D5"/>
    <w:rsid w:val="007440E6"/>
    <w:rsid w:val="007445DB"/>
    <w:rsid w:val="00746361"/>
    <w:rsid w:val="00751B58"/>
    <w:rsid w:val="007570BB"/>
    <w:rsid w:val="00757139"/>
    <w:rsid w:val="00757B02"/>
    <w:rsid w:val="00757D5E"/>
    <w:rsid w:val="007613AA"/>
    <w:rsid w:val="0076140A"/>
    <w:rsid w:val="007615A8"/>
    <w:rsid w:val="00761E7F"/>
    <w:rsid w:val="007629D1"/>
    <w:rsid w:val="0076380F"/>
    <w:rsid w:val="007641FC"/>
    <w:rsid w:val="00772A80"/>
    <w:rsid w:val="0077586D"/>
    <w:rsid w:val="007762EB"/>
    <w:rsid w:val="00776803"/>
    <w:rsid w:val="00780465"/>
    <w:rsid w:val="00780FA3"/>
    <w:rsid w:val="00781400"/>
    <w:rsid w:val="00781E90"/>
    <w:rsid w:val="00782714"/>
    <w:rsid w:val="007843B7"/>
    <w:rsid w:val="007849C7"/>
    <w:rsid w:val="007856C6"/>
    <w:rsid w:val="007859FF"/>
    <w:rsid w:val="0079150F"/>
    <w:rsid w:val="00793B9D"/>
    <w:rsid w:val="007953B5"/>
    <w:rsid w:val="00795641"/>
    <w:rsid w:val="00795A90"/>
    <w:rsid w:val="007977A7"/>
    <w:rsid w:val="007A1958"/>
    <w:rsid w:val="007A1D16"/>
    <w:rsid w:val="007A3596"/>
    <w:rsid w:val="007A4884"/>
    <w:rsid w:val="007A4D8F"/>
    <w:rsid w:val="007A7855"/>
    <w:rsid w:val="007B08DC"/>
    <w:rsid w:val="007B12C5"/>
    <w:rsid w:val="007B1ACA"/>
    <w:rsid w:val="007B1BA5"/>
    <w:rsid w:val="007B346A"/>
    <w:rsid w:val="007B6CDF"/>
    <w:rsid w:val="007C0815"/>
    <w:rsid w:val="007C3C66"/>
    <w:rsid w:val="007C66CD"/>
    <w:rsid w:val="007C7FA8"/>
    <w:rsid w:val="007D0A31"/>
    <w:rsid w:val="007D2CF9"/>
    <w:rsid w:val="007D37E0"/>
    <w:rsid w:val="007D4361"/>
    <w:rsid w:val="007D5328"/>
    <w:rsid w:val="007D7A74"/>
    <w:rsid w:val="007E0353"/>
    <w:rsid w:val="007E0429"/>
    <w:rsid w:val="007E0FF7"/>
    <w:rsid w:val="007E17C1"/>
    <w:rsid w:val="007E2F17"/>
    <w:rsid w:val="007E55BB"/>
    <w:rsid w:val="007E5B91"/>
    <w:rsid w:val="007E7604"/>
    <w:rsid w:val="007F13DC"/>
    <w:rsid w:val="007F31E8"/>
    <w:rsid w:val="007F396F"/>
    <w:rsid w:val="007F3ED7"/>
    <w:rsid w:val="007F4318"/>
    <w:rsid w:val="007F5AF9"/>
    <w:rsid w:val="007F6762"/>
    <w:rsid w:val="007F6E1F"/>
    <w:rsid w:val="00800A7E"/>
    <w:rsid w:val="00805E84"/>
    <w:rsid w:val="00805F43"/>
    <w:rsid w:val="00810596"/>
    <w:rsid w:val="00810FFE"/>
    <w:rsid w:val="008124F0"/>
    <w:rsid w:val="00813DB9"/>
    <w:rsid w:val="00813DCB"/>
    <w:rsid w:val="00816526"/>
    <w:rsid w:val="00823323"/>
    <w:rsid w:val="0082401D"/>
    <w:rsid w:val="008243F8"/>
    <w:rsid w:val="00825DE2"/>
    <w:rsid w:val="00825E3B"/>
    <w:rsid w:val="0082654D"/>
    <w:rsid w:val="00830EE4"/>
    <w:rsid w:val="00831DEF"/>
    <w:rsid w:val="00836907"/>
    <w:rsid w:val="00841A10"/>
    <w:rsid w:val="0084235F"/>
    <w:rsid w:val="00843954"/>
    <w:rsid w:val="0084653E"/>
    <w:rsid w:val="00846FC1"/>
    <w:rsid w:val="00847436"/>
    <w:rsid w:val="00850495"/>
    <w:rsid w:val="00851796"/>
    <w:rsid w:val="00852CCF"/>
    <w:rsid w:val="008565D1"/>
    <w:rsid w:val="0086075E"/>
    <w:rsid w:val="0086079C"/>
    <w:rsid w:val="00860B96"/>
    <w:rsid w:val="00860FA0"/>
    <w:rsid w:val="008641BB"/>
    <w:rsid w:val="00872CE0"/>
    <w:rsid w:val="00873855"/>
    <w:rsid w:val="00873C76"/>
    <w:rsid w:val="00875591"/>
    <w:rsid w:val="008805E7"/>
    <w:rsid w:val="00881ED8"/>
    <w:rsid w:val="00882D14"/>
    <w:rsid w:val="008852B8"/>
    <w:rsid w:val="00885CBF"/>
    <w:rsid w:val="0088661C"/>
    <w:rsid w:val="0088675E"/>
    <w:rsid w:val="00887F44"/>
    <w:rsid w:val="00890DD2"/>
    <w:rsid w:val="008922A1"/>
    <w:rsid w:val="008A056B"/>
    <w:rsid w:val="008A08B7"/>
    <w:rsid w:val="008A0CEB"/>
    <w:rsid w:val="008A1349"/>
    <w:rsid w:val="008A3D14"/>
    <w:rsid w:val="008A3D3C"/>
    <w:rsid w:val="008A680F"/>
    <w:rsid w:val="008A6DB1"/>
    <w:rsid w:val="008B73D9"/>
    <w:rsid w:val="008C0317"/>
    <w:rsid w:val="008C1A74"/>
    <w:rsid w:val="008C2124"/>
    <w:rsid w:val="008C4238"/>
    <w:rsid w:val="008C54D0"/>
    <w:rsid w:val="008C5917"/>
    <w:rsid w:val="008D29B0"/>
    <w:rsid w:val="008D2CD8"/>
    <w:rsid w:val="008D2FB6"/>
    <w:rsid w:val="008D313A"/>
    <w:rsid w:val="008D4BC1"/>
    <w:rsid w:val="008D5D99"/>
    <w:rsid w:val="008D6FBF"/>
    <w:rsid w:val="008E19F1"/>
    <w:rsid w:val="008E4A4A"/>
    <w:rsid w:val="008F04E8"/>
    <w:rsid w:val="008F0CB3"/>
    <w:rsid w:val="008F1AA0"/>
    <w:rsid w:val="008F3BCA"/>
    <w:rsid w:val="008F5420"/>
    <w:rsid w:val="008F5E3E"/>
    <w:rsid w:val="008F6B0B"/>
    <w:rsid w:val="008F7FC7"/>
    <w:rsid w:val="0090359C"/>
    <w:rsid w:val="00905B73"/>
    <w:rsid w:val="009060B1"/>
    <w:rsid w:val="00906A06"/>
    <w:rsid w:val="00906CF9"/>
    <w:rsid w:val="009075E7"/>
    <w:rsid w:val="00907D95"/>
    <w:rsid w:val="009111F7"/>
    <w:rsid w:val="00914050"/>
    <w:rsid w:val="0091768E"/>
    <w:rsid w:val="00917A39"/>
    <w:rsid w:val="00920905"/>
    <w:rsid w:val="0092098F"/>
    <w:rsid w:val="00923C4C"/>
    <w:rsid w:val="0092759C"/>
    <w:rsid w:val="00927881"/>
    <w:rsid w:val="00932194"/>
    <w:rsid w:val="00932299"/>
    <w:rsid w:val="00932E26"/>
    <w:rsid w:val="00935773"/>
    <w:rsid w:val="00936515"/>
    <w:rsid w:val="00936BAD"/>
    <w:rsid w:val="00940E4C"/>
    <w:rsid w:val="009431CE"/>
    <w:rsid w:val="00944EDB"/>
    <w:rsid w:val="009467F9"/>
    <w:rsid w:val="00946ECC"/>
    <w:rsid w:val="00947D6F"/>
    <w:rsid w:val="009510D2"/>
    <w:rsid w:val="00952A37"/>
    <w:rsid w:val="0095360A"/>
    <w:rsid w:val="00953E22"/>
    <w:rsid w:val="00954432"/>
    <w:rsid w:val="00954627"/>
    <w:rsid w:val="00955FF1"/>
    <w:rsid w:val="009575C9"/>
    <w:rsid w:val="0096296D"/>
    <w:rsid w:val="00963A1D"/>
    <w:rsid w:val="00964F91"/>
    <w:rsid w:val="00965D3C"/>
    <w:rsid w:val="009704E8"/>
    <w:rsid w:val="00970F1E"/>
    <w:rsid w:val="00972165"/>
    <w:rsid w:val="0097237A"/>
    <w:rsid w:val="00973EE8"/>
    <w:rsid w:val="00974407"/>
    <w:rsid w:val="00977EA2"/>
    <w:rsid w:val="00981174"/>
    <w:rsid w:val="009815D1"/>
    <w:rsid w:val="009847F2"/>
    <w:rsid w:val="009858E4"/>
    <w:rsid w:val="00986FC8"/>
    <w:rsid w:val="0099205D"/>
    <w:rsid w:val="009925D3"/>
    <w:rsid w:val="009931BD"/>
    <w:rsid w:val="0099391B"/>
    <w:rsid w:val="00993E75"/>
    <w:rsid w:val="009961AF"/>
    <w:rsid w:val="00997ED7"/>
    <w:rsid w:val="009A1782"/>
    <w:rsid w:val="009A19B4"/>
    <w:rsid w:val="009A2F0C"/>
    <w:rsid w:val="009A559F"/>
    <w:rsid w:val="009B01ED"/>
    <w:rsid w:val="009B45E1"/>
    <w:rsid w:val="009B7144"/>
    <w:rsid w:val="009C33FD"/>
    <w:rsid w:val="009C6566"/>
    <w:rsid w:val="009C7E5E"/>
    <w:rsid w:val="009D2DB8"/>
    <w:rsid w:val="009D3468"/>
    <w:rsid w:val="009D3B7C"/>
    <w:rsid w:val="009D3E23"/>
    <w:rsid w:val="009E310B"/>
    <w:rsid w:val="009E4142"/>
    <w:rsid w:val="009E57FA"/>
    <w:rsid w:val="009E6755"/>
    <w:rsid w:val="009E7274"/>
    <w:rsid w:val="009F0877"/>
    <w:rsid w:val="009F0EF5"/>
    <w:rsid w:val="009F2E9F"/>
    <w:rsid w:val="009F3F85"/>
    <w:rsid w:val="009F435C"/>
    <w:rsid w:val="009F481A"/>
    <w:rsid w:val="009F54AB"/>
    <w:rsid w:val="009F6DC2"/>
    <w:rsid w:val="00A05776"/>
    <w:rsid w:val="00A07FD5"/>
    <w:rsid w:val="00A13A4E"/>
    <w:rsid w:val="00A173AB"/>
    <w:rsid w:val="00A216BD"/>
    <w:rsid w:val="00A22FA7"/>
    <w:rsid w:val="00A25999"/>
    <w:rsid w:val="00A2600F"/>
    <w:rsid w:val="00A26A5F"/>
    <w:rsid w:val="00A26C9F"/>
    <w:rsid w:val="00A27800"/>
    <w:rsid w:val="00A31F76"/>
    <w:rsid w:val="00A320B9"/>
    <w:rsid w:val="00A331D1"/>
    <w:rsid w:val="00A33344"/>
    <w:rsid w:val="00A336ED"/>
    <w:rsid w:val="00A33DAC"/>
    <w:rsid w:val="00A348D5"/>
    <w:rsid w:val="00A34F48"/>
    <w:rsid w:val="00A36EAF"/>
    <w:rsid w:val="00A42D9F"/>
    <w:rsid w:val="00A43B02"/>
    <w:rsid w:val="00A43BFA"/>
    <w:rsid w:val="00A44428"/>
    <w:rsid w:val="00A44532"/>
    <w:rsid w:val="00A44F37"/>
    <w:rsid w:val="00A52466"/>
    <w:rsid w:val="00A52485"/>
    <w:rsid w:val="00A52858"/>
    <w:rsid w:val="00A60309"/>
    <w:rsid w:val="00A6188F"/>
    <w:rsid w:val="00A646A6"/>
    <w:rsid w:val="00A64C89"/>
    <w:rsid w:val="00A70CFF"/>
    <w:rsid w:val="00A70ECB"/>
    <w:rsid w:val="00A715A9"/>
    <w:rsid w:val="00A7491D"/>
    <w:rsid w:val="00A7593E"/>
    <w:rsid w:val="00A76E93"/>
    <w:rsid w:val="00A770E3"/>
    <w:rsid w:val="00A80C44"/>
    <w:rsid w:val="00A80F41"/>
    <w:rsid w:val="00A82BDC"/>
    <w:rsid w:val="00A83F6B"/>
    <w:rsid w:val="00A84CC4"/>
    <w:rsid w:val="00A85534"/>
    <w:rsid w:val="00A85AFE"/>
    <w:rsid w:val="00A87965"/>
    <w:rsid w:val="00A926AD"/>
    <w:rsid w:val="00A9327B"/>
    <w:rsid w:val="00A96FAC"/>
    <w:rsid w:val="00A97379"/>
    <w:rsid w:val="00AA135C"/>
    <w:rsid w:val="00AA1511"/>
    <w:rsid w:val="00AA178F"/>
    <w:rsid w:val="00AA29D5"/>
    <w:rsid w:val="00AA3559"/>
    <w:rsid w:val="00AA3A39"/>
    <w:rsid w:val="00AA3DB5"/>
    <w:rsid w:val="00AA3EA9"/>
    <w:rsid w:val="00AA5FAE"/>
    <w:rsid w:val="00AA695F"/>
    <w:rsid w:val="00AA7A5C"/>
    <w:rsid w:val="00AB14D0"/>
    <w:rsid w:val="00AB2CBD"/>
    <w:rsid w:val="00AB3539"/>
    <w:rsid w:val="00AB3AD7"/>
    <w:rsid w:val="00AB3FB5"/>
    <w:rsid w:val="00AB43B6"/>
    <w:rsid w:val="00AB49FE"/>
    <w:rsid w:val="00AB5BF1"/>
    <w:rsid w:val="00AB65A4"/>
    <w:rsid w:val="00AB6BE9"/>
    <w:rsid w:val="00AC0D4B"/>
    <w:rsid w:val="00AC34CB"/>
    <w:rsid w:val="00AC4D6E"/>
    <w:rsid w:val="00AC5DAD"/>
    <w:rsid w:val="00AC76E8"/>
    <w:rsid w:val="00AC7E13"/>
    <w:rsid w:val="00AD13BD"/>
    <w:rsid w:val="00AD5E85"/>
    <w:rsid w:val="00AE009D"/>
    <w:rsid w:val="00AE242B"/>
    <w:rsid w:val="00AE317A"/>
    <w:rsid w:val="00AE3828"/>
    <w:rsid w:val="00AE5610"/>
    <w:rsid w:val="00AE6D6B"/>
    <w:rsid w:val="00AE7E8A"/>
    <w:rsid w:val="00AF0EB0"/>
    <w:rsid w:val="00AF34DE"/>
    <w:rsid w:val="00AF54C3"/>
    <w:rsid w:val="00AF6446"/>
    <w:rsid w:val="00AF6737"/>
    <w:rsid w:val="00AF7733"/>
    <w:rsid w:val="00B0025D"/>
    <w:rsid w:val="00B00575"/>
    <w:rsid w:val="00B00DDD"/>
    <w:rsid w:val="00B01DC4"/>
    <w:rsid w:val="00B03427"/>
    <w:rsid w:val="00B10447"/>
    <w:rsid w:val="00B15773"/>
    <w:rsid w:val="00B15BE3"/>
    <w:rsid w:val="00B17150"/>
    <w:rsid w:val="00B20D2D"/>
    <w:rsid w:val="00B20DE3"/>
    <w:rsid w:val="00B22041"/>
    <w:rsid w:val="00B24A51"/>
    <w:rsid w:val="00B31094"/>
    <w:rsid w:val="00B332F8"/>
    <w:rsid w:val="00B40E48"/>
    <w:rsid w:val="00B41571"/>
    <w:rsid w:val="00B42056"/>
    <w:rsid w:val="00B44B63"/>
    <w:rsid w:val="00B4651A"/>
    <w:rsid w:val="00B46AE5"/>
    <w:rsid w:val="00B47211"/>
    <w:rsid w:val="00B477F3"/>
    <w:rsid w:val="00B479A2"/>
    <w:rsid w:val="00B47EE6"/>
    <w:rsid w:val="00B50086"/>
    <w:rsid w:val="00B50125"/>
    <w:rsid w:val="00B52479"/>
    <w:rsid w:val="00B54805"/>
    <w:rsid w:val="00B54C95"/>
    <w:rsid w:val="00B57186"/>
    <w:rsid w:val="00B57EE1"/>
    <w:rsid w:val="00B60E89"/>
    <w:rsid w:val="00B61D5E"/>
    <w:rsid w:val="00B6252D"/>
    <w:rsid w:val="00B66F07"/>
    <w:rsid w:val="00B70BAA"/>
    <w:rsid w:val="00B718DB"/>
    <w:rsid w:val="00B7368D"/>
    <w:rsid w:val="00B744BA"/>
    <w:rsid w:val="00B74E30"/>
    <w:rsid w:val="00B82429"/>
    <w:rsid w:val="00B82C14"/>
    <w:rsid w:val="00B83E7A"/>
    <w:rsid w:val="00B86553"/>
    <w:rsid w:val="00B9036F"/>
    <w:rsid w:val="00B91FBE"/>
    <w:rsid w:val="00B92BBF"/>
    <w:rsid w:val="00B92E0E"/>
    <w:rsid w:val="00B931E9"/>
    <w:rsid w:val="00B9347F"/>
    <w:rsid w:val="00B94DDB"/>
    <w:rsid w:val="00B95CBD"/>
    <w:rsid w:val="00B964E1"/>
    <w:rsid w:val="00B966B5"/>
    <w:rsid w:val="00B972D6"/>
    <w:rsid w:val="00BA0493"/>
    <w:rsid w:val="00BA22E6"/>
    <w:rsid w:val="00BA2364"/>
    <w:rsid w:val="00BA23A2"/>
    <w:rsid w:val="00BA33A9"/>
    <w:rsid w:val="00BA4C26"/>
    <w:rsid w:val="00BA4E65"/>
    <w:rsid w:val="00BA6068"/>
    <w:rsid w:val="00BB33E0"/>
    <w:rsid w:val="00BB7EE0"/>
    <w:rsid w:val="00BC1F99"/>
    <w:rsid w:val="00BC4871"/>
    <w:rsid w:val="00BC4D5D"/>
    <w:rsid w:val="00BC7CD5"/>
    <w:rsid w:val="00BD1012"/>
    <w:rsid w:val="00BD2884"/>
    <w:rsid w:val="00BD39A0"/>
    <w:rsid w:val="00BD4EB2"/>
    <w:rsid w:val="00BD5097"/>
    <w:rsid w:val="00BD5761"/>
    <w:rsid w:val="00BD6D76"/>
    <w:rsid w:val="00BD7D77"/>
    <w:rsid w:val="00BE1321"/>
    <w:rsid w:val="00BE1950"/>
    <w:rsid w:val="00BE200A"/>
    <w:rsid w:val="00BE3C20"/>
    <w:rsid w:val="00BE4B8F"/>
    <w:rsid w:val="00BF155C"/>
    <w:rsid w:val="00BF17DF"/>
    <w:rsid w:val="00BF312A"/>
    <w:rsid w:val="00BF4212"/>
    <w:rsid w:val="00C0541C"/>
    <w:rsid w:val="00C06066"/>
    <w:rsid w:val="00C067F0"/>
    <w:rsid w:val="00C10672"/>
    <w:rsid w:val="00C11047"/>
    <w:rsid w:val="00C11DF3"/>
    <w:rsid w:val="00C11EC1"/>
    <w:rsid w:val="00C12450"/>
    <w:rsid w:val="00C15C6F"/>
    <w:rsid w:val="00C165A1"/>
    <w:rsid w:val="00C20740"/>
    <w:rsid w:val="00C22FB5"/>
    <w:rsid w:val="00C23C59"/>
    <w:rsid w:val="00C2583F"/>
    <w:rsid w:val="00C33173"/>
    <w:rsid w:val="00C33D5D"/>
    <w:rsid w:val="00C35F43"/>
    <w:rsid w:val="00C36A5C"/>
    <w:rsid w:val="00C36D39"/>
    <w:rsid w:val="00C423BA"/>
    <w:rsid w:val="00C45ACD"/>
    <w:rsid w:val="00C50D1D"/>
    <w:rsid w:val="00C53B5F"/>
    <w:rsid w:val="00C53C69"/>
    <w:rsid w:val="00C54522"/>
    <w:rsid w:val="00C55164"/>
    <w:rsid w:val="00C558E6"/>
    <w:rsid w:val="00C56A16"/>
    <w:rsid w:val="00C56F90"/>
    <w:rsid w:val="00C62071"/>
    <w:rsid w:val="00C62A1C"/>
    <w:rsid w:val="00C6671D"/>
    <w:rsid w:val="00C66820"/>
    <w:rsid w:val="00C71166"/>
    <w:rsid w:val="00C71788"/>
    <w:rsid w:val="00C73510"/>
    <w:rsid w:val="00C74BE1"/>
    <w:rsid w:val="00C74BE4"/>
    <w:rsid w:val="00C76777"/>
    <w:rsid w:val="00C778A3"/>
    <w:rsid w:val="00C7796A"/>
    <w:rsid w:val="00C815BF"/>
    <w:rsid w:val="00C826B3"/>
    <w:rsid w:val="00C82BDF"/>
    <w:rsid w:val="00C82C04"/>
    <w:rsid w:val="00C83DBD"/>
    <w:rsid w:val="00C85D31"/>
    <w:rsid w:val="00C8763B"/>
    <w:rsid w:val="00C92F37"/>
    <w:rsid w:val="00C9371A"/>
    <w:rsid w:val="00C95622"/>
    <w:rsid w:val="00C96695"/>
    <w:rsid w:val="00C96B99"/>
    <w:rsid w:val="00C975D7"/>
    <w:rsid w:val="00CA1E5E"/>
    <w:rsid w:val="00CA35F2"/>
    <w:rsid w:val="00CA4768"/>
    <w:rsid w:val="00CB06D1"/>
    <w:rsid w:val="00CB1039"/>
    <w:rsid w:val="00CB1B17"/>
    <w:rsid w:val="00CB2295"/>
    <w:rsid w:val="00CB3AC8"/>
    <w:rsid w:val="00CB6218"/>
    <w:rsid w:val="00CC416B"/>
    <w:rsid w:val="00CC658E"/>
    <w:rsid w:val="00CD07B0"/>
    <w:rsid w:val="00CD0F11"/>
    <w:rsid w:val="00CD27D6"/>
    <w:rsid w:val="00CD4831"/>
    <w:rsid w:val="00CD5E38"/>
    <w:rsid w:val="00CD7804"/>
    <w:rsid w:val="00CE0795"/>
    <w:rsid w:val="00CE4AEB"/>
    <w:rsid w:val="00CE5393"/>
    <w:rsid w:val="00CE69EB"/>
    <w:rsid w:val="00CE6A29"/>
    <w:rsid w:val="00CE7EBD"/>
    <w:rsid w:val="00CF01EF"/>
    <w:rsid w:val="00CF6CD5"/>
    <w:rsid w:val="00CF77A4"/>
    <w:rsid w:val="00CF7D09"/>
    <w:rsid w:val="00D00074"/>
    <w:rsid w:val="00D004DE"/>
    <w:rsid w:val="00D00769"/>
    <w:rsid w:val="00D0392A"/>
    <w:rsid w:val="00D0447F"/>
    <w:rsid w:val="00D054B6"/>
    <w:rsid w:val="00D104E4"/>
    <w:rsid w:val="00D15234"/>
    <w:rsid w:val="00D175E6"/>
    <w:rsid w:val="00D20D73"/>
    <w:rsid w:val="00D21407"/>
    <w:rsid w:val="00D23720"/>
    <w:rsid w:val="00D2387A"/>
    <w:rsid w:val="00D24053"/>
    <w:rsid w:val="00D25D38"/>
    <w:rsid w:val="00D32E09"/>
    <w:rsid w:val="00D33903"/>
    <w:rsid w:val="00D33981"/>
    <w:rsid w:val="00D40C2F"/>
    <w:rsid w:val="00D40ED4"/>
    <w:rsid w:val="00D46AA8"/>
    <w:rsid w:val="00D521D5"/>
    <w:rsid w:val="00D52469"/>
    <w:rsid w:val="00D5598F"/>
    <w:rsid w:val="00D56691"/>
    <w:rsid w:val="00D57697"/>
    <w:rsid w:val="00D61D7B"/>
    <w:rsid w:val="00D629C4"/>
    <w:rsid w:val="00D655D1"/>
    <w:rsid w:val="00D6744A"/>
    <w:rsid w:val="00D676E3"/>
    <w:rsid w:val="00D70362"/>
    <w:rsid w:val="00D725D5"/>
    <w:rsid w:val="00D72A76"/>
    <w:rsid w:val="00D75720"/>
    <w:rsid w:val="00D771DD"/>
    <w:rsid w:val="00D805F6"/>
    <w:rsid w:val="00D81485"/>
    <w:rsid w:val="00D83465"/>
    <w:rsid w:val="00D84383"/>
    <w:rsid w:val="00D85B45"/>
    <w:rsid w:val="00D93E8A"/>
    <w:rsid w:val="00D95EF5"/>
    <w:rsid w:val="00D96D4D"/>
    <w:rsid w:val="00D96FF8"/>
    <w:rsid w:val="00D9797E"/>
    <w:rsid w:val="00DA1045"/>
    <w:rsid w:val="00DA23F0"/>
    <w:rsid w:val="00DA255D"/>
    <w:rsid w:val="00DA4329"/>
    <w:rsid w:val="00DA46EA"/>
    <w:rsid w:val="00DA473D"/>
    <w:rsid w:val="00DA5311"/>
    <w:rsid w:val="00DA5EE0"/>
    <w:rsid w:val="00DA65D9"/>
    <w:rsid w:val="00DB120C"/>
    <w:rsid w:val="00DB142F"/>
    <w:rsid w:val="00DB1DD6"/>
    <w:rsid w:val="00DB361F"/>
    <w:rsid w:val="00DB367D"/>
    <w:rsid w:val="00DB3B29"/>
    <w:rsid w:val="00DB4665"/>
    <w:rsid w:val="00DB4E21"/>
    <w:rsid w:val="00DB5171"/>
    <w:rsid w:val="00DB54D4"/>
    <w:rsid w:val="00DB5600"/>
    <w:rsid w:val="00DB6532"/>
    <w:rsid w:val="00DB6E88"/>
    <w:rsid w:val="00DB7DF8"/>
    <w:rsid w:val="00DC0793"/>
    <w:rsid w:val="00DC16CA"/>
    <w:rsid w:val="00DC273C"/>
    <w:rsid w:val="00DC2DE1"/>
    <w:rsid w:val="00DC663A"/>
    <w:rsid w:val="00DC6F45"/>
    <w:rsid w:val="00DD0496"/>
    <w:rsid w:val="00DD0884"/>
    <w:rsid w:val="00DD10E8"/>
    <w:rsid w:val="00DD16EF"/>
    <w:rsid w:val="00DD3DE2"/>
    <w:rsid w:val="00DE13C5"/>
    <w:rsid w:val="00DE2983"/>
    <w:rsid w:val="00DE3A10"/>
    <w:rsid w:val="00DE4196"/>
    <w:rsid w:val="00DE4E0A"/>
    <w:rsid w:val="00DE5564"/>
    <w:rsid w:val="00DE63D8"/>
    <w:rsid w:val="00DF1F97"/>
    <w:rsid w:val="00DF461B"/>
    <w:rsid w:val="00E0288B"/>
    <w:rsid w:val="00E0374D"/>
    <w:rsid w:val="00E03A0F"/>
    <w:rsid w:val="00E059BE"/>
    <w:rsid w:val="00E070B4"/>
    <w:rsid w:val="00E12C8D"/>
    <w:rsid w:val="00E15AE5"/>
    <w:rsid w:val="00E209E7"/>
    <w:rsid w:val="00E20B5E"/>
    <w:rsid w:val="00E271CA"/>
    <w:rsid w:val="00E306E5"/>
    <w:rsid w:val="00E30B66"/>
    <w:rsid w:val="00E32EB0"/>
    <w:rsid w:val="00E3738C"/>
    <w:rsid w:val="00E3776E"/>
    <w:rsid w:val="00E37AF0"/>
    <w:rsid w:val="00E411B5"/>
    <w:rsid w:val="00E4796E"/>
    <w:rsid w:val="00E54008"/>
    <w:rsid w:val="00E60816"/>
    <w:rsid w:val="00E60B6E"/>
    <w:rsid w:val="00E61E33"/>
    <w:rsid w:val="00E626F9"/>
    <w:rsid w:val="00E63F89"/>
    <w:rsid w:val="00E665AA"/>
    <w:rsid w:val="00E67C5C"/>
    <w:rsid w:val="00E72280"/>
    <w:rsid w:val="00E74456"/>
    <w:rsid w:val="00E8293A"/>
    <w:rsid w:val="00E82AAD"/>
    <w:rsid w:val="00E84777"/>
    <w:rsid w:val="00E91361"/>
    <w:rsid w:val="00E92712"/>
    <w:rsid w:val="00E934D8"/>
    <w:rsid w:val="00E93790"/>
    <w:rsid w:val="00E93AE8"/>
    <w:rsid w:val="00E948F6"/>
    <w:rsid w:val="00E94985"/>
    <w:rsid w:val="00E952C0"/>
    <w:rsid w:val="00E9551F"/>
    <w:rsid w:val="00E95955"/>
    <w:rsid w:val="00EA09A7"/>
    <w:rsid w:val="00EA229F"/>
    <w:rsid w:val="00EA5253"/>
    <w:rsid w:val="00EA6C9A"/>
    <w:rsid w:val="00EB0239"/>
    <w:rsid w:val="00EB0DCB"/>
    <w:rsid w:val="00EB5698"/>
    <w:rsid w:val="00EB640D"/>
    <w:rsid w:val="00EC272E"/>
    <w:rsid w:val="00EC4659"/>
    <w:rsid w:val="00EC4FAB"/>
    <w:rsid w:val="00EC531F"/>
    <w:rsid w:val="00EC53CC"/>
    <w:rsid w:val="00EC667E"/>
    <w:rsid w:val="00EC6822"/>
    <w:rsid w:val="00ED17A2"/>
    <w:rsid w:val="00ED27C8"/>
    <w:rsid w:val="00ED4DE3"/>
    <w:rsid w:val="00ED51FD"/>
    <w:rsid w:val="00EE4B26"/>
    <w:rsid w:val="00EE50D3"/>
    <w:rsid w:val="00EE6FB0"/>
    <w:rsid w:val="00EE719A"/>
    <w:rsid w:val="00EE79FE"/>
    <w:rsid w:val="00EF0CCD"/>
    <w:rsid w:val="00EF1FD9"/>
    <w:rsid w:val="00EF7D65"/>
    <w:rsid w:val="00F028F2"/>
    <w:rsid w:val="00F03B5D"/>
    <w:rsid w:val="00F06FCC"/>
    <w:rsid w:val="00F07437"/>
    <w:rsid w:val="00F07AB9"/>
    <w:rsid w:val="00F105FB"/>
    <w:rsid w:val="00F11682"/>
    <w:rsid w:val="00F14D6A"/>
    <w:rsid w:val="00F15861"/>
    <w:rsid w:val="00F15A69"/>
    <w:rsid w:val="00F15DD7"/>
    <w:rsid w:val="00F170A4"/>
    <w:rsid w:val="00F277B7"/>
    <w:rsid w:val="00F30D73"/>
    <w:rsid w:val="00F311D0"/>
    <w:rsid w:val="00F32025"/>
    <w:rsid w:val="00F32D08"/>
    <w:rsid w:val="00F32D45"/>
    <w:rsid w:val="00F35D87"/>
    <w:rsid w:val="00F40CE1"/>
    <w:rsid w:val="00F419E7"/>
    <w:rsid w:val="00F44B47"/>
    <w:rsid w:val="00F47D12"/>
    <w:rsid w:val="00F5045C"/>
    <w:rsid w:val="00F5092F"/>
    <w:rsid w:val="00F51255"/>
    <w:rsid w:val="00F52093"/>
    <w:rsid w:val="00F53286"/>
    <w:rsid w:val="00F5378F"/>
    <w:rsid w:val="00F54177"/>
    <w:rsid w:val="00F54EE1"/>
    <w:rsid w:val="00F556EF"/>
    <w:rsid w:val="00F5685E"/>
    <w:rsid w:val="00F626E3"/>
    <w:rsid w:val="00F65063"/>
    <w:rsid w:val="00F65F16"/>
    <w:rsid w:val="00F70AB6"/>
    <w:rsid w:val="00F7103B"/>
    <w:rsid w:val="00F72A6C"/>
    <w:rsid w:val="00F73901"/>
    <w:rsid w:val="00F753A8"/>
    <w:rsid w:val="00F76CFF"/>
    <w:rsid w:val="00F76D1C"/>
    <w:rsid w:val="00F7735B"/>
    <w:rsid w:val="00F805EB"/>
    <w:rsid w:val="00F830A4"/>
    <w:rsid w:val="00F83430"/>
    <w:rsid w:val="00F8738A"/>
    <w:rsid w:val="00F907CF"/>
    <w:rsid w:val="00F908B9"/>
    <w:rsid w:val="00F91748"/>
    <w:rsid w:val="00F923B8"/>
    <w:rsid w:val="00F92421"/>
    <w:rsid w:val="00F94DDA"/>
    <w:rsid w:val="00F967AF"/>
    <w:rsid w:val="00F97F8F"/>
    <w:rsid w:val="00FA2BEF"/>
    <w:rsid w:val="00FA3477"/>
    <w:rsid w:val="00FA422E"/>
    <w:rsid w:val="00FA53AB"/>
    <w:rsid w:val="00FA5A32"/>
    <w:rsid w:val="00FA641E"/>
    <w:rsid w:val="00FA65AC"/>
    <w:rsid w:val="00FA72B1"/>
    <w:rsid w:val="00FA78AB"/>
    <w:rsid w:val="00FB26B3"/>
    <w:rsid w:val="00FB501D"/>
    <w:rsid w:val="00FB7965"/>
    <w:rsid w:val="00FC00B9"/>
    <w:rsid w:val="00FC059C"/>
    <w:rsid w:val="00FC10F7"/>
    <w:rsid w:val="00FC21FA"/>
    <w:rsid w:val="00FC35DC"/>
    <w:rsid w:val="00FC44EC"/>
    <w:rsid w:val="00FC6A7B"/>
    <w:rsid w:val="00FD07BB"/>
    <w:rsid w:val="00FD3C88"/>
    <w:rsid w:val="00FD4E11"/>
    <w:rsid w:val="00FD5C43"/>
    <w:rsid w:val="00FD5F25"/>
    <w:rsid w:val="00FD6C3E"/>
    <w:rsid w:val="00FE21C0"/>
    <w:rsid w:val="00FE5B17"/>
    <w:rsid w:val="00FE76ED"/>
    <w:rsid w:val="00FF0245"/>
    <w:rsid w:val="00FF0FD8"/>
    <w:rsid w:val="00FF19E5"/>
    <w:rsid w:val="00FF2D68"/>
    <w:rsid w:val="00FF4EB9"/>
    <w:rsid w:val="00FF6A3A"/>
    <w:rsid w:val="00FF7EB1"/>
    <w:rsid w:val="00FF7ECD"/>
    <w:rsid w:val="010B405F"/>
    <w:rsid w:val="01993880"/>
    <w:rsid w:val="01CC5EE4"/>
    <w:rsid w:val="01E303F1"/>
    <w:rsid w:val="01F50135"/>
    <w:rsid w:val="01FB7EF6"/>
    <w:rsid w:val="024271AE"/>
    <w:rsid w:val="027C5214"/>
    <w:rsid w:val="02AC07E3"/>
    <w:rsid w:val="02E45A44"/>
    <w:rsid w:val="02EB67A7"/>
    <w:rsid w:val="02FE20CD"/>
    <w:rsid w:val="0328467E"/>
    <w:rsid w:val="035C3044"/>
    <w:rsid w:val="03A644DC"/>
    <w:rsid w:val="03B24C65"/>
    <w:rsid w:val="042A6DBC"/>
    <w:rsid w:val="0430275A"/>
    <w:rsid w:val="043468AE"/>
    <w:rsid w:val="04620FC2"/>
    <w:rsid w:val="04784F50"/>
    <w:rsid w:val="04B073F7"/>
    <w:rsid w:val="04FA6940"/>
    <w:rsid w:val="055546B1"/>
    <w:rsid w:val="05A95563"/>
    <w:rsid w:val="05B0010D"/>
    <w:rsid w:val="05B009C4"/>
    <w:rsid w:val="05C375FE"/>
    <w:rsid w:val="05C64767"/>
    <w:rsid w:val="05DC421B"/>
    <w:rsid w:val="05F67A4A"/>
    <w:rsid w:val="05FF7F4E"/>
    <w:rsid w:val="064825E9"/>
    <w:rsid w:val="06537889"/>
    <w:rsid w:val="067E7172"/>
    <w:rsid w:val="068F1F89"/>
    <w:rsid w:val="06A43CD8"/>
    <w:rsid w:val="06B451CD"/>
    <w:rsid w:val="070E48A8"/>
    <w:rsid w:val="073C1B5F"/>
    <w:rsid w:val="073C40D7"/>
    <w:rsid w:val="07411D23"/>
    <w:rsid w:val="074937F4"/>
    <w:rsid w:val="076A17A5"/>
    <w:rsid w:val="077010BF"/>
    <w:rsid w:val="077566D6"/>
    <w:rsid w:val="07A37C9C"/>
    <w:rsid w:val="07B05960"/>
    <w:rsid w:val="07BA64F3"/>
    <w:rsid w:val="07C05BA3"/>
    <w:rsid w:val="07E77E8D"/>
    <w:rsid w:val="080737D2"/>
    <w:rsid w:val="08692418"/>
    <w:rsid w:val="0874698D"/>
    <w:rsid w:val="08782D22"/>
    <w:rsid w:val="088C1E28"/>
    <w:rsid w:val="08BF694C"/>
    <w:rsid w:val="08E43147"/>
    <w:rsid w:val="090A7B0E"/>
    <w:rsid w:val="09972933"/>
    <w:rsid w:val="09A339CE"/>
    <w:rsid w:val="09D52009"/>
    <w:rsid w:val="09DB54E7"/>
    <w:rsid w:val="09EC78BF"/>
    <w:rsid w:val="0A0E31A7"/>
    <w:rsid w:val="0A140428"/>
    <w:rsid w:val="0A264F34"/>
    <w:rsid w:val="0A79472F"/>
    <w:rsid w:val="0A7D7072"/>
    <w:rsid w:val="0A8377B3"/>
    <w:rsid w:val="0AB36B90"/>
    <w:rsid w:val="0ACA6D38"/>
    <w:rsid w:val="0AD342F0"/>
    <w:rsid w:val="0AF30554"/>
    <w:rsid w:val="0B097154"/>
    <w:rsid w:val="0B196157"/>
    <w:rsid w:val="0B2625DD"/>
    <w:rsid w:val="0B4E2213"/>
    <w:rsid w:val="0B892BB1"/>
    <w:rsid w:val="0BA9238E"/>
    <w:rsid w:val="0BB023D2"/>
    <w:rsid w:val="0BC051FE"/>
    <w:rsid w:val="0BCD3A99"/>
    <w:rsid w:val="0C48085D"/>
    <w:rsid w:val="0C5F69A3"/>
    <w:rsid w:val="0C715203"/>
    <w:rsid w:val="0C8B1EE6"/>
    <w:rsid w:val="0C9150D4"/>
    <w:rsid w:val="0C995743"/>
    <w:rsid w:val="0CB000BF"/>
    <w:rsid w:val="0D33558B"/>
    <w:rsid w:val="0D3E2B45"/>
    <w:rsid w:val="0D443F35"/>
    <w:rsid w:val="0D595810"/>
    <w:rsid w:val="0D951B17"/>
    <w:rsid w:val="0DD156F8"/>
    <w:rsid w:val="0DEA1BCB"/>
    <w:rsid w:val="0DEB5944"/>
    <w:rsid w:val="0E1D4451"/>
    <w:rsid w:val="0E211365"/>
    <w:rsid w:val="0E215089"/>
    <w:rsid w:val="0E386E38"/>
    <w:rsid w:val="0E701B98"/>
    <w:rsid w:val="0E772366"/>
    <w:rsid w:val="0E9C0390"/>
    <w:rsid w:val="0ED40186"/>
    <w:rsid w:val="0ED65CAC"/>
    <w:rsid w:val="0EFE3455"/>
    <w:rsid w:val="0F293464"/>
    <w:rsid w:val="0F297032"/>
    <w:rsid w:val="0F2A424A"/>
    <w:rsid w:val="0F730F48"/>
    <w:rsid w:val="0F732090"/>
    <w:rsid w:val="0F786E19"/>
    <w:rsid w:val="0F9D3E41"/>
    <w:rsid w:val="0FB512B5"/>
    <w:rsid w:val="0FC21262"/>
    <w:rsid w:val="0FD06B9F"/>
    <w:rsid w:val="0FF07A4E"/>
    <w:rsid w:val="103E1A08"/>
    <w:rsid w:val="10A45717"/>
    <w:rsid w:val="10AC5161"/>
    <w:rsid w:val="10DB1C9F"/>
    <w:rsid w:val="111F4A5A"/>
    <w:rsid w:val="113373E5"/>
    <w:rsid w:val="115A0D82"/>
    <w:rsid w:val="116D4DA7"/>
    <w:rsid w:val="117D183D"/>
    <w:rsid w:val="11D57688"/>
    <w:rsid w:val="11E57A0B"/>
    <w:rsid w:val="120945EA"/>
    <w:rsid w:val="12225E6D"/>
    <w:rsid w:val="12292BF8"/>
    <w:rsid w:val="123E0FC1"/>
    <w:rsid w:val="12432BD2"/>
    <w:rsid w:val="124B1EC8"/>
    <w:rsid w:val="124E6F34"/>
    <w:rsid w:val="126006AE"/>
    <w:rsid w:val="127E6A08"/>
    <w:rsid w:val="128974EF"/>
    <w:rsid w:val="12A31631"/>
    <w:rsid w:val="12C926DD"/>
    <w:rsid w:val="12CD2621"/>
    <w:rsid w:val="12DA4048"/>
    <w:rsid w:val="12F62DC0"/>
    <w:rsid w:val="135B2C24"/>
    <w:rsid w:val="135D699C"/>
    <w:rsid w:val="13715463"/>
    <w:rsid w:val="13E52DC4"/>
    <w:rsid w:val="13F02804"/>
    <w:rsid w:val="140D0766"/>
    <w:rsid w:val="147246C9"/>
    <w:rsid w:val="148B50A7"/>
    <w:rsid w:val="14922675"/>
    <w:rsid w:val="14B33F1B"/>
    <w:rsid w:val="156B048A"/>
    <w:rsid w:val="158D4B19"/>
    <w:rsid w:val="15BE1509"/>
    <w:rsid w:val="15E2587E"/>
    <w:rsid w:val="16B60DAC"/>
    <w:rsid w:val="16B76298"/>
    <w:rsid w:val="16D01B7A"/>
    <w:rsid w:val="16D71809"/>
    <w:rsid w:val="17555641"/>
    <w:rsid w:val="17957DD1"/>
    <w:rsid w:val="17E1466C"/>
    <w:rsid w:val="17F7195A"/>
    <w:rsid w:val="180A5FEA"/>
    <w:rsid w:val="1813462E"/>
    <w:rsid w:val="181A30AD"/>
    <w:rsid w:val="183879D7"/>
    <w:rsid w:val="18660A89"/>
    <w:rsid w:val="189A41EE"/>
    <w:rsid w:val="189C2FD9"/>
    <w:rsid w:val="189F7E47"/>
    <w:rsid w:val="18EC5D11"/>
    <w:rsid w:val="193150D2"/>
    <w:rsid w:val="193924DE"/>
    <w:rsid w:val="197B21F8"/>
    <w:rsid w:val="19913DC1"/>
    <w:rsid w:val="19B00ECB"/>
    <w:rsid w:val="19CB1467"/>
    <w:rsid w:val="19CC03D7"/>
    <w:rsid w:val="19D13C41"/>
    <w:rsid w:val="19D714B0"/>
    <w:rsid w:val="19D83220"/>
    <w:rsid w:val="19FE07AD"/>
    <w:rsid w:val="1A051B3B"/>
    <w:rsid w:val="1A1A73EA"/>
    <w:rsid w:val="1A1B4EBB"/>
    <w:rsid w:val="1A372CFF"/>
    <w:rsid w:val="1A3E5C3C"/>
    <w:rsid w:val="1A432C1F"/>
    <w:rsid w:val="1A646862"/>
    <w:rsid w:val="1A887EB6"/>
    <w:rsid w:val="1A8E06E4"/>
    <w:rsid w:val="1A952B54"/>
    <w:rsid w:val="1A9768B9"/>
    <w:rsid w:val="1A99565E"/>
    <w:rsid w:val="1AC54203"/>
    <w:rsid w:val="1B1B26AB"/>
    <w:rsid w:val="1B7900EB"/>
    <w:rsid w:val="1B972C67"/>
    <w:rsid w:val="1BA22B7C"/>
    <w:rsid w:val="1BC02864"/>
    <w:rsid w:val="1BC2379D"/>
    <w:rsid w:val="1BD45152"/>
    <w:rsid w:val="1BF41E67"/>
    <w:rsid w:val="1BFB7B06"/>
    <w:rsid w:val="1C273FEB"/>
    <w:rsid w:val="1C5841A4"/>
    <w:rsid w:val="1C782A98"/>
    <w:rsid w:val="1C876497"/>
    <w:rsid w:val="1C9C4DED"/>
    <w:rsid w:val="1CAE4714"/>
    <w:rsid w:val="1CCD5614"/>
    <w:rsid w:val="1CE75D6B"/>
    <w:rsid w:val="1D4B1F5B"/>
    <w:rsid w:val="1D905BC0"/>
    <w:rsid w:val="1DDC235C"/>
    <w:rsid w:val="1E0868EA"/>
    <w:rsid w:val="1E2E192B"/>
    <w:rsid w:val="1E3649B9"/>
    <w:rsid w:val="1E37496F"/>
    <w:rsid w:val="1E770B63"/>
    <w:rsid w:val="1E9952FE"/>
    <w:rsid w:val="1EB902E5"/>
    <w:rsid w:val="1EBC0009"/>
    <w:rsid w:val="1EDF1AE0"/>
    <w:rsid w:val="1EE405B4"/>
    <w:rsid w:val="1EFB7F8A"/>
    <w:rsid w:val="1F264D74"/>
    <w:rsid w:val="1F3D184A"/>
    <w:rsid w:val="1F4924CA"/>
    <w:rsid w:val="1F5618CC"/>
    <w:rsid w:val="1F6068FA"/>
    <w:rsid w:val="1F954680"/>
    <w:rsid w:val="1FC059EA"/>
    <w:rsid w:val="1FF24910"/>
    <w:rsid w:val="1FF87B4F"/>
    <w:rsid w:val="1FFB37C4"/>
    <w:rsid w:val="20112FE8"/>
    <w:rsid w:val="204C2272"/>
    <w:rsid w:val="207F49AA"/>
    <w:rsid w:val="20971013"/>
    <w:rsid w:val="20CA7543"/>
    <w:rsid w:val="20F22653"/>
    <w:rsid w:val="211B40C5"/>
    <w:rsid w:val="215869F4"/>
    <w:rsid w:val="216252EF"/>
    <w:rsid w:val="217A2796"/>
    <w:rsid w:val="217B1C68"/>
    <w:rsid w:val="21DC692A"/>
    <w:rsid w:val="21F61A98"/>
    <w:rsid w:val="21FC1A76"/>
    <w:rsid w:val="227C2A8F"/>
    <w:rsid w:val="229A1929"/>
    <w:rsid w:val="22C2179C"/>
    <w:rsid w:val="22C40B4F"/>
    <w:rsid w:val="22E24041"/>
    <w:rsid w:val="22EC1AEA"/>
    <w:rsid w:val="236118E9"/>
    <w:rsid w:val="236817F3"/>
    <w:rsid w:val="23D314CE"/>
    <w:rsid w:val="241412F8"/>
    <w:rsid w:val="242477F2"/>
    <w:rsid w:val="2433701E"/>
    <w:rsid w:val="24396D35"/>
    <w:rsid w:val="244D0366"/>
    <w:rsid w:val="2483014E"/>
    <w:rsid w:val="24C70583"/>
    <w:rsid w:val="24EC5DD1"/>
    <w:rsid w:val="24FB4266"/>
    <w:rsid w:val="24FE0AAE"/>
    <w:rsid w:val="250133CD"/>
    <w:rsid w:val="2524556B"/>
    <w:rsid w:val="25494FC2"/>
    <w:rsid w:val="257D44A6"/>
    <w:rsid w:val="25A477D9"/>
    <w:rsid w:val="25A53AC0"/>
    <w:rsid w:val="25A86641"/>
    <w:rsid w:val="25EB1060"/>
    <w:rsid w:val="26266BF8"/>
    <w:rsid w:val="262D044F"/>
    <w:rsid w:val="264E03C6"/>
    <w:rsid w:val="264F7508"/>
    <w:rsid w:val="2650413E"/>
    <w:rsid w:val="26A22CFA"/>
    <w:rsid w:val="26A52B54"/>
    <w:rsid w:val="26AC1A34"/>
    <w:rsid w:val="26B9616A"/>
    <w:rsid w:val="26BF5BC3"/>
    <w:rsid w:val="26CA2142"/>
    <w:rsid w:val="26D72E0A"/>
    <w:rsid w:val="26DB4D3A"/>
    <w:rsid w:val="26DC3C24"/>
    <w:rsid w:val="26FB22FC"/>
    <w:rsid w:val="26FC6074"/>
    <w:rsid w:val="27106806"/>
    <w:rsid w:val="27252DB6"/>
    <w:rsid w:val="273F6EE4"/>
    <w:rsid w:val="276B0AF6"/>
    <w:rsid w:val="278047B0"/>
    <w:rsid w:val="27A05DC8"/>
    <w:rsid w:val="27A57760"/>
    <w:rsid w:val="27B6740C"/>
    <w:rsid w:val="27D112AE"/>
    <w:rsid w:val="28155093"/>
    <w:rsid w:val="281F201A"/>
    <w:rsid w:val="2853072B"/>
    <w:rsid w:val="28681C13"/>
    <w:rsid w:val="28930FA7"/>
    <w:rsid w:val="289F669F"/>
    <w:rsid w:val="29391C87"/>
    <w:rsid w:val="2955739D"/>
    <w:rsid w:val="299C670B"/>
    <w:rsid w:val="299F1664"/>
    <w:rsid w:val="29C260B1"/>
    <w:rsid w:val="29D67050"/>
    <w:rsid w:val="29DD03DE"/>
    <w:rsid w:val="2A1059CA"/>
    <w:rsid w:val="2A417CC7"/>
    <w:rsid w:val="2A61691A"/>
    <w:rsid w:val="2AA32FDC"/>
    <w:rsid w:val="2ABA73DE"/>
    <w:rsid w:val="2ACA2711"/>
    <w:rsid w:val="2AF57FA3"/>
    <w:rsid w:val="2AFE060C"/>
    <w:rsid w:val="2B0C5FF2"/>
    <w:rsid w:val="2B285A09"/>
    <w:rsid w:val="2B3264F9"/>
    <w:rsid w:val="2B48517B"/>
    <w:rsid w:val="2B723D14"/>
    <w:rsid w:val="2B8B0759"/>
    <w:rsid w:val="2B9351F9"/>
    <w:rsid w:val="2B9B21BC"/>
    <w:rsid w:val="2BA52AAD"/>
    <w:rsid w:val="2BA91CBB"/>
    <w:rsid w:val="2BB51860"/>
    <w:rsid w:val="2BB62C95"/>
    <w:rsid w:val="2BE13314"/>
    <w:rsid w:val="2C0B6D4E"/>
    <w:rsid w:val="2C1D3DF7"/>
    <w:rsid w:val="2C6F14EE"/>
    <w:rsid w:val="2C73502A"/>
    <w:rsid w:val="2C8B47F3"/>
    <w:rsid w:val="2C8B4F8E"/>
    <w:rsid w:val="2C944B1D"/>
    <w:rsid w:val="2CC118F2"/>
    <w:rsid w:val="2CD755B9"/>
    <w:rsid w:val="2D5478F6"/>
    <w:rsid w:val="2D947006"/>
    <w:rsid w:val="2D97349E"/>
    <w:rsid w:val="2D986AF6"/>
    <w:rsid w:val="2DAB102E"/>
    <w:rsid w:val="2DCE144A"/>
    <w:rsid w:val="2DD436E9"/>
    <w:rsid w:val="2DE2257A"/>
    <w:rsid w:val="2DF437DB"/>
    <w:rsid w:val="2E2A3C23"/>
    <w:rsid w:val="2E864E16"/>
    <w:rsid w:val="2E89643F"/>
    <w:rsid w:val="2E9A064C"/>
    <w:rsid w:val="2EB3170E"/>
    <w:rsid w:val="2ED51684"/>
    <w:rsid w:val="2EF17D60"/>
    <w:rsid w:val="2F1630CA"/>
    <w:rsid w:val="2F1C5505"/>
    <w:rsid w:val="2F512BF4"/>
    <w:rsid w:val="2F8F3BF5"/>
    <w:rsid w:val="2FC763F8"/>
    <w:rsid w:val="2FD12EBD"/>
    <w:rsid w:val="2FDE6606"/>
    <w:rsid w:val="2FE54462"/>
    <w:rsid w:val="303B5201"/>
    <w:rsid w:val="30A734F4"/>
    <w:rsid w:val="30A91101"/>
    <w:rsid w:val="30A91DD9"/>
    <w:rsid w:val="30B30929"/>
    <w:rsid w:val="30D47F19"/>
    <w:rsid w:val="30DC4F4C"/>
    <w:rsid w:val="315076E8"/>
    <w:rsid w:val="315471D8"/>
    <w:rsid w:val="315B58E2"/>
    <w:rsid w:val="315F792B"/>
    <w:rsid w:val="318850D4"/>
    <w:rsid w:val="31AD2A0C"/>
    <w:rsid w:val="31B934DF"/>
    <w:rsid w:val="31BF65A8"/>
    <w:rsid w:val="31C0486E"/>
    <w:rsid w:val="32240245"/>
    <w:rsid w:val="322A64C1"/>
    <w:rsid w:val="322E3DE8"/>
    <w:rsid w:val="32777805"/>
    <w:rsid w:val="328C18BE"/>
    <w:rsid w:val="32FD2138"/>
    <w:rsid w:val="330F782B"/>
    <w:rsid w:val="331C3D26"/>
    <w:rsid w:val="33242BDA"/>
    <w:rsid w:val="3344118A"/>
    <w:rsid w:val="33585719"/>
    <w:rsid w:val="33871A8A"/>
    <w:rsid w:val="338F274A"/>
    <w:rsid w:val="33945C1B"/>
    <w:rsid w:val="33AA1331"/>
    <w:rsid w:val="33D22636"/>
    <w:rsid w:val="34201B1F"/>
    <w:rsid w:val="34500549"/>
    <w:rsid w:val="34620C63"/>
    <w:rsid w:val="34780FBD"/>
    <w:rsid w:val="34E765FA"/>
    <w:rsid w:val="354237EC"/>
    <w:rsid w:val="355234B6"/>
    <w:rsid w:val="3556260B"/>
    <w:rsid w:val="35812566"/>
    <w:rsid w:val="35D02BA5"/>
    <w:rsid w:val="363870C8"/>
    <w:rsid w:val="367D7C3A"/>
    <w:rsid w:val="368C2F70"/>
    <w:rsid w:val="36A278CA"/>
    <w:rsid w:val="36AD4DCD"/>
    <w:rsid w:val="36BB6393"/>
    <w:rsid w:val="36D41B00"/>
    <w:rsid w:val="372D5444"/>
    <w:rsid w:val="37735927"/>
    <w:rsid w:val="37785854"/>
    <w:rsid w:val="378639D6"/>
    <w:rsid w:val="37A64AE0"/>
    <w:rsid w:val="37D34FF4"/>
    <w:rsid w:val="37FA215C"/>
    <w:rsid w:val="380263EE"/>
    <w:rsid w:val="38245A2E"/>
    <w:rsid w:val="38590B6E"/>
    <w:rsid w:val="38C604F2"/>
    <w:rsid w:val="38D155B2"/>
    <w:rsid w:val="38FB0FD7"/>
    <w:rsid w:val="39167469"/>
    <w:rsid w:val="392A415A"/>
    <w:rsid w:val="39534219"/>
    <w:rsid w:val="3965355E"/>
    <w:rsid w:val="39864A4B"/>
    <w:rsid w:val="39B06BEC"/>
    <w:rsid w:val="39B913C9"/>
    <w:rsid w:val="3A150057"/>
    <w:rsid w:val="3A3A4200"/>
    <w:rsid w:val="3A3F02FA"/>
    <w:rsid w:val="3A606BEE"/>
    <w:rsid w:val="3A61177C"/>
    <w:rsid w:val="3A614714"/>
    <w:rsid w:val="3A8310D0"/>
    <w:rsid w:val="3AB808CE"/>
    <w:rsid w:val="3AD2116E"/>
    <w:rsid w:val="3AE66A84"/>
    <w:rsid w:val="3B0D363F"/>
    <w:rsid w:val="3B333C93"/>
    <w:rsid w:val="3B4C5C32"/>
    <w:rsid w:val="3B6651D3"/>
    <w:rsid w:val="3B725D38"/>
    <w:rsid w:val="3B936B4F"/>
    <w:rsid w:val="3BAC5E63"/>
    <w:rsid w:val="3BC91261"/>
    <w:rsid w:val="3BDD01BE"/>
    <w:rsid w:val="3C1B3ABE"/>
    <w:rsid w:val="3C423D71"/>
    <w:rsid w:val="3C667DC0"/>
    <w:rsid w:val="3C782BF7"/>
    <w:rsid w:val="3C8841DA"/>
    <w:rsid w:val="3C8E2251"/>
    <w:rsid w:val="3C9E5315"/>
    <w:rsid w:val="3CD13A14"/>
    <w:rsid w:val="3CE44B4F"/>
    <w:rsid w:val="3CFC6197"/>
    <w:rsid w:val="3CFE449C"/>
    <w:rsid w:val="3D167A38"/>
    <w:rsid w:val="3D46457E"/>
    <w:rsid w:val="3D6562C9"/>
    <w:rsid w:val="3D7C0C2C"/>
    <w:rsid w:val="3D8C1AF2"/>
    <w:rsid w:val="3D9D2B66"/>
    <w:rsid w:val="3DC725D3"/>
    <w:rsid w:val="3DFF7CEF"/>
    <w:rsid w:val="3E271643"/>
    <w:rsid w:val="3E2E0DA2"/>
    <w:rsid w:val="3E32228E"/>
    <w:rsid w:val="3E860BED"/>
    <w:rsid w:val="3E88226F"/>
    <w:rsid w:val="3EA6703C"/>
    <w:rsid w:val="3EBF0F87"/>
    <w:rsid w:val="3EDC25BB"/>
    <w:rsid w:val="3F473ED8"/>
    <w:rsid w:val="3F4F20E4"/>
    <w:rsid w:val="3F50703F"/>
    <w:rsid w:val="3F766DD5"/>
    <w:rsid w:val="3F9E7896"/>
    <w:rsid w:val="3FB44627"/>
    <w:rsid w:val="3FBA0F5B"/>
    <w:rsid w:val="3FBF6165"/>
    <w:rsid w:val="3FCB2073"/>
    <w:rsid w:val="3FCF3ECE"/>
    <w:rsid w:val="3FF531FB"/>
    <w:rsid w:val="406B009A"/>
    <w:rsid w:val="40763FCB"/>
    <w:rsid w:val="40B3559D"/>
    <w:rsid w:val="40BB2DD0"/>
    <w:rsid w:val="40D74EA2"/>
    <w:rsid w:val="40DB00D8"/>
    <w:rsid w:val="41326E0A"/>
    <w:rsid w:val="417C1E33"/>
    <w:rsid w:val="418E7855"/>
    <w:rsid w:val="41D66A53"/>
    <w:rsid w:val="41DB28EA"/>
    <w:rsid w:val="42442C5B"/>
    <w:rsid w:val="424C3A70"/>
    <w:rsid w:val="4255177A"/>
    <w:rsid w:val="429A1049"/>
    <w:rsid w:val="42A12CB5"/>
    <w:rsid w:val="42A6360C"/>
    <w:rsid w:val="42D01A37"/>
    <w:rsid w:val="42DF6B1E"/>
    <w:rsid w:val="430A3B9B"/>
    <w:rsid w:val="433064B4"/>
    <w:rsid w:val="436874AB"/>
    <w:rsid w:val="43851473"/>
    <w:rsid w:val="43981822"/>
    <w:rsid w:val="43AA3272"/>
    <w:rsid w:val="43CC3AB9"/>
    <w:rsid w:val="44460609"/>
    <w:rsid w:val="444F1A18"/>
    <w:rsid w:val="447D214A"/>
    <w:rsid w:val="4484797D"/>
    <w:rsid w:val="449B0822"/>
    <w:rsid w:val="44B47048"/>
    <w:rsid w:val="44C07BF6"/>
    <w:rsid w:val="44E81CBA"/>
    <w:rsid w:val="45224346"/>
    <w:rsid w:val="45335FE1"/>
    <w:rsid w:val="4564244F"/>
    <w:rsid w:val="458A2D7F"/>
    <w:rsid w:val="45B70BAF"/>
    <w:rsid w:val="45BA1277"/>
    <w:rsid w:val="45D67D64"/>
    <w:rsid w:val="45DD70CF"/>
    <w:rsid w:val="45F045C8"/>
    <w:rsid w:val="460A2104"/>
    <w:rsid w:val="461D2F1B"/>
    <w:rsid w:val="46421AD4"/>
    <w:rsid w:val="465C7CB5"/>
    <w:rsid w:val="46924513"/>
    <w:rsid w:val="46BA1434"/>
    <w:rsid w:val="46C03FD3"/>
    <w:rsid w:val="46C90C02"/>
    <w:rsid w:val="46DC2172"/>
    <w:rsid w:val="4726085D"/>
    <w:rsid w:val="474D668B"/>
    <w:rsid w:val="47AB562F"/>
    <w:rsid w:val="47B00DD6"/>
    <w:rsid w:val="47CA7D9C"/>
    <w:rsid w:val="47CC6A35"/>
    <w:rsid w:val="47D16F16"/>
    <w:rsid w:val="47D604EF"/>
    <w:rsid w:val="47F44954"/>
    <w:rsid w:val="48086251"/>
    <w:rsid w:val="4817039A"/>
    <w:rsid w:val="482268CA"/>
    <w:rsid w:val="487715FB"/>
    <w:rsid w:val="487E46E3"/>
    <w:rsid w:val="48B12D0A"/>
    <w:rsid w:val="48B50468"/>
    <w:rsid w:val="48BF76AF"/>
    <w:rsid w:val="49171663"/>
    <w:rsid w:val="491D1B99"/>
    <w:rsid w:val="49351DC7"/>
    <w:rsid w:val="495042D1"/>
    <w:rsid w:val="49661852"/>
    <w:rsid w:val="49804BB7"/>
    <w:rsid w:val="49933F63"/>
    <w:rsid w:val="49B6746C"/>
    <w:rsid w:val="49D70DB0"/>
    <w:rsid w:val="4A2614A0"/>
    <w:rsid w:val="4A534079"/>
    <w:rsid w:val="4A851D59"/>
    <w:rsid w:val="4ADC69F3"/>
    <w:rsid w:val="4ADF590D"/>
    <w:rsid w:val="4B58746D"/>
    <w:rsid w:val="4B837D34"/>
    <w:rsid w:val="4B962957"/>
    <w:rsid w:val="4BB5582F"/>
    <w:rsid w:val="4BD118E0"/>
    <w:rsid w:val="4BDE3E16"/>
    <w:rsid w:val="4BE372DC"/>
    <w:rsid w:val="4BEC2CBC"/>
    <w:rsid w:val="4CC72D98"/>
    <w:rsid w:val="4CD90133"/>
    <w:rsid w:val="4CE83F1B"/>
    <w:rsid w:val="4D13189E"/>
    <w:rsid w:val="4D5D07CE"/>
    <w:rsid w:val="4DBB2C37"/>
    <w:rsid w:val="4DBE4874"/>
    <w:rsid w:val="4DBF7158"/>
    <w:rsid w:val="4DDD755C"/>
    <w:rsid w:val="4E053563"/>
    <w:rsid w:val="4E0E0A20"/>
    <w:rsid w:val="4E326C84"/>
    <w:rsid w:val="4E6A0F63"/>
    <w:rsid w:val="4E6D76D3"/>
    <w:rsid w:val="4EA8070C"/>
    <w:rsid w:val="4EBA5E8A"/>
    <w:rsid w:val="4ECE0172"/>
    <w:rsid w:val="4F1E2ED6"/>
    <w:rsid w:val="4F5D5052"/>
    <w:rsid w:val="4F6463E1"/>
    <w:rsid w:val="4F6552B7"/>
    <w:rsid w:val="4F6B3C13"/>
    <w:rsid w:val="501E2A33"/>
    <w:rsid w:val="50385B91"/>
    <w:rsid w:val="503F0BFC"/>
    <w:rsid w:val="507C6E09"/>
    <w:rsid w:val="50962F12"/>
    <w:rsid w:val="50BF40CD"/>
    <w:rsid w:val="50DB26D2"/>
    <w:rsid w:val="5106687C"/>
    <w:rsid w:val="51154388"/>
    <w:rsid w:val="51560A8C"/>
    <w:rsid w:val="51764AF1"/>
    <w:rsid w:val="518F39B2"/>
    <w:rsid w:val="519A1216"/>
    <w:rsid w:val="51B203BF"/>
    <w:rsid w:val="51BD541C"/>
    <w:rsid w:val="51EE6435"/>
    <w:rsid w:val="51F933F6"/>
    <w:rsid w:val="51FA1BF0"/>
    <w:rsid w:val="522B2948"/>
    <w:rsid w:val="52462715"/>
    <w:rsid w:val="52795AAE"/>
    <w:rsid w:val="52A4759A"/>
    <w:rsid w:val="53051C89"/>
    <w:rsid w:val="53403699"/>
    <w:rsid w:val="5369163D"/>
    <w:rsid w:val="53815038"/>
    <w:rsid w:val="53AC4588"/>
    <w:rsid w:val="53B353DB"/>
    <w:rsid w:val="53C41B44"/>
    <w:rsid w:val="54647FD3"/>
    <w:rsid w:val="54703A7A"/>
    <w:rsid w:val="54897F4B"/>
    <w:rsid w:val="549E2395"/>
    <w:rsid w:val="54E148D5"/>
    <w:rsid w:val="54E3249D"/>
    <w:rsid w:val="54E832A8"/>
    <w:rsid w:val="54F975CB"/>
    <w:rsid w:val="552F56E3"/>
    <w:rsid w:val="55314FB7"/>
    <w:rsid w:val="555667CB"/>
    <w:rsid w:val="556F4DF0"/>
    <w:rsid w:val="55743B33"/>
    <w:rsid w:val="558275C0"/>
    <w:rsid w:val="55B7080C"/>
    <w:rsid w:val="55D27F53"/>
    <w:rsid w:val="55F3310C"/>
    <w:rsid w:val="55F34962"/>
    <w:rsid w:val="56030598"/>
    <w:rsid w:val="56773459"/>
    <w:rsid w:val="567B67FA"/>
    <w:rsid w:val="5692745A"/>
    <w:rsid w:val="56A569FC"/>
    <w:rsid w:val="56C90DDF"/>
    <w:rsid w:val="56E10D84"/>
    <w:rsid w:val="576839E9"/>
    <w:rsid w:val="57B5321B"/>
    <w:rsid w:val="57B607A7"/>
    <w:rsid w:val="57C40364"/>
    <w:rsid w:val="57D85BBE"/>
    <w:rsid w:val="5813243B"/>
    <w:rsid w:val="582F1C0E"/>
    <w:rsid w:val="58352333"/>
    <w:rsid w:val="585001AF"/>
    <w:rsid w:val="58523BC2"/>
    <w:rsid w:val="5853126A"/>
    <w:rsid w:val="58AB7DFB"/>
    <w:rsid w:val="58C6053D"/>
    <w:rsid w:val="591F781C"/>
    <w:rsid w:val="59314528"/>
    <w:rsid w:val="59374B66"/>
    <w:rsid w:val="596671F9"/>
    <w:rsid w:val="59933A22"/>
    <w:rsid w:val="599E6993"/>
    <w:rsid w:val="59F362D1"/>
    <w:rsid w:val="5A0B7680"/>
    <w:rsid w:val="5A1804F3"/>
    <w:rsid w:val="5A1836E6"/>
    <w:rsid w:val="5A367002"/>
    <w:rsid w:val="5A393967"/>
    <w:rsid w:val="5A405C9C"/>
    <w:rsid w:val="5AC64BC4"/>
    <w:rsid w:val="5AF01470"/>
    <w:rsid w:val="5AF8272C"/>
    <w:rsid w:val="5AFD593B"/>
    <w:rsid w:val="5B242EC8"/>
    <w:rsid w:val="5B261F2B"/>
    <w:rsid w:val="5B2B06FA"/>
    <w:rsid w:val="5B6A2566"/>
    <w:rsid w:val="5B8A1F1F"/>
    <w:rsid w:val="5BA66C84"/>
    <w:rsid w:val="5BB8371C"/>
    <w:rsid w:val="5C6D0DBF"/>
    <w:rsid w:val="5C7659A5"/>
    <w:rsid w:val="5C820917"/>
    <w:rsid w:val="5C961BA3"/>
    <w:rsid w:val="5CA7535F"/>
    <w:rsid w:val="5CB2531C"/>
    <w:rsid w:val="5CC67BF9"/>
    <w:rsid w:val="5CEB1EEF"/>
    <w:rsid w:val="5D013021"/>
    <w:rsid w:val="5D316CFC"/>
    <w:rsid w:val="5D8F4F70"/>
    <w:rsid w:val="5D910810"/>
    <w:rsid w:val="5DB2461B"/>
    <w:rsid w:val="5E1A2D9C"/>
    <w:rsid w:val="5E1D4C3B"/>
    <w:rsid w:val="5E3C5408"/>
    <w:rsid w:val="5E410EE7"/>
    <w:rsid w:val="5E4A5266"/>
    <w:rsid w:val="5E79028D"/>
    <w:rsid w:val="5E79352B"/>
    <w:rsid w:val="5EBC2507"/>
    <w:rsid w:val="5ED45FB3"/>
    <w:rsid w:val="5ED5716B"/>
    <w:rsid w:val="5EF157B7"/>
    <w:rsid w:val="5F074FDA"/>
    <w:rsid w:val="5F253C57"/>
    <w:rsid w:val="5F2C33BA"/>
    <w:rsid w:val="5F4C6348"/>
    <w:rsid w:val="5F6E01D2"/>
    <w:rsid w:val="5F722EFD"/>
    <w:rsid w:val="5F753F44"/>
    <w:rsid w:val="5F9E5EA4"/>
    <w:rsid w:val="5F9F6AB7"/>
    <w:rsid w:val="5FB1765F"/>
    <w:rsid w:val="5FC90A65"/>
    <w:rsid w:val="60097918"/>
    <w:rsid w:val="60320168"/>
    <w:rsid w:val="604F4F31"/>
    <w:rsid w:val="60870181"/>
    <w:rsid w:val="60925BF2"/>
    <w:rsid w:val="60A23FED"/>
    <w:rsid w:val="60AC5FCD"/>
    <w:rsid w:val="60E94998"/>
    <w:rsid w:val="61314F95"/>
    <w:rsid w:val="61623540"/>
    <w:rsid w:val="616B1851"/>
    <w:rsid w:val="617C1E18"/>
    <w:rsid w:val="624A0A6B"/>
    <w:rsid w:val="624B2E2A"/>
    <w:rsid w:val="625A315D"/>
    <w:rsid w:val="627529DC"/>
    <w:rsid w:val="629417F0"/>
    <w:rsid w:val="631D5A96"/>
    <w:rsid w:val="63212E5F"/>
    <w:rsid w:val="634E3CB8"/>
    <w:rsid w:val="637864A7"/>
    <w:rsid w:val="63C776A4"/>
    <w:rsid w:val="63D41FBE"/>
    <w:rsid w:val="63D70DF0"/>
    <w:rsid w:val="63E94592"/>
    <w:rsid w:val="63EF7D33"/>
    <w:rsid w:val="64530C68"/>
    <w:rsid w:val="64561191"/>
    <w:rsid w:val="6472739A"/>
    <w:rsid w:val="64783770"/>
    <w:rsid w:val="6483791E"/>
    <w:rsid w:val="648D38CF"/>
    <w:rsid w:val="64BE730A"/>
    <w:rsid w:val="64CB664F"/>
    <w:rsid w:val="65750EF0"/>
    <w:rsid w:val="6578278E"/>
    <w:rsid w:val="659B4A48"/>
    <w:rsid w:val="659B647C"/>
    <w:rsid w:val="65A16E78"/>
    <w:rsid w:val="65C1035B"/>
    <w:rsid w:val="661133BD"/>
    <w:rsid w:val="663C4DC4"/>
    <w:rsid w:val="6655487D"/>
    <w:rsid w:val="665C6CD5"/>
    <w:rsid w:val="666D7E19"/>
    <w:rsid w:val="6692787F"/>
    <w:rsid w:val="66927C84"/>
    <w:rsid w:val="66AB0941"/>
    <w:rsid w:val="66C21420"/>
    <w:rsid w:val="66C33EDD"/>
    <w:rsid w:val="66C51A03"/>
    <w:rsid w:val="66C8466B"/>
    <w:rsid w:val="66CA7019"/>
    <w:rsid w:val="66DF5748"/>
    <w:rsid w:val="671F2D63"/>
    <w:rsid w:val="672F1676"/>
    <w:rsid w:val="67606D46"/>
    <w:rsid w:val="6762365F"/>
    <w:rsid w:val="67B473BE"/>
    <w:rsid w:val="67F00FCB"/>
    <w:rsid w:val="68270DC7"/>
    <w:rsid w:val="686D346F"/>
    <w:rsid w:val="68733F3E"/>
    <w:rsid w:val="6878475E"/>
    <w:rsid w:val="68911619"/>
    <w:rsid w:val="68987360"/>
    <w:rsid w:val="68E120E0"/>
    <w:rsid w:val="68EE53C3"/>
    <w:rsid w:val="690D6222"/>
    <w:rsid w:val="6910701A"/>
    <w:rsid w:val="691B4A3D"/>
    <w:rsid w:val="69286279"/>
    <w:rsid w:val="69485746"/>
    <w:rsid w:val="695B4D2F"/>
    <w:rsid w:val="695B664F"/>
    <w:rsid w:val="69B566C5"/>
    <w:rsid w:val="69B739BE"/>
    <w:rsid w:val="69BE1080"/>
    <w:rsid w:val="69F525FF"/>
    <w:rsid w:val="6A340CE3"/>
    <w:rsid w:val="6A4073A3"/>
    <w:rsid w:val="6A464C09"/>
    <w:rsid w:val="6A6662F1"/>
    <w:rsid w:val="6A703F54"/>
    <w:rsid w:val="6A814E63"/>
    <w:rsid w:val="6A843983"/>
    <w:rsid w:val="6A8C759C"/>
    <w:rsid w:val="6A8F3072"/>
    <w:rsid w:val="6A905041"/>
    <w:rsid w:val="6AAA73EA"/>
    <w:rsid w:val="6AAD07CD"/>
    <w:rsid w:val="6AAD6A36"/>
    <w:rsid w:val="6ACE4BFE"/>
    <w:rsid w:val="6ADD6E0F"/>
    <w:rsid w:val="6B193969"/>
    <w:rsid w:val="6B6F096D"/>
    <w:rsid w:val="6B8A321B"/>
    <w:rsid w:val="6BA41ECD"/>
    <w:rsid w:val="6BD821D8"/>
    <w:rsid w:val="6BE71141"/>
    <w:rsid w:val="6C5E4175"/>
    <w:rsid w:val="6CAA35A1"/>
    <w:rsid w:val="6CB57810"/>
    <w:rsid w:val="6CCE55B8"/>
    <w:rsid w:val="6CD65360"/>
    <w:rsid w:val="6D6825DF"/>
    <w:rsid w:val="6D8D644D"/>
    <w:rsid w:val="6DB90499"/>
    <w:rsid w:val="6DC742B3"/>
    <w:rsid w:val="6DDC027E"/>
    <w:rsid w:val="6DDE33AA"/>
    <w:rsid w:val="6DE9315A"/>
    <w:rsid w:val="6DEA79AF"/>
    <w:rsid w:val="6DF51A12"/>
    <w:rsid w:val="6E31797E"/>
    <w:rsid w:val="6E535B46"/>
    <w:rsid w:val="6EEA46FD"/>
    <w:rsid w:val="6EFD7CFF"/>
    <w:rsid w:val="6F0F4163"/>
    <w:rsid w:val="6F2A1881"/>
    <w:rsid w:val="6F2C44FC"/>
    <w:rsid w:val="6F477AF3"/>
    <w:rsid w:val="6FA3330D"/>
    <w:rsid w:val="6FCD2479"/>
    <w:rsid w:val="6FD13561"/>
    <w:rsid w:val="6FEA4288"/>
    <w:rsid w:val="70005C2A"/>
    <w:rsid w:val="706F343A"/>
    <w:rsid w:val="70741C73"/>
    <w:rsid w:val="70AE175A"/>
    <w:rsid w:val="70B12840"/>
    <w:rsid w:val="70C154D4"/>
    <w:rsid w:val="70D2369A"/>
    <w:rsid w:val="70D53553"/>
    <w:rsid w:val="70E138DD"/>
    <w:rsid w:val="70EE5FFA"/>
    <w:rsid w:val="70F250FA"/>
    <w:rsid w:val="71575410"/>
    <w:rsid w:val="7157594D"/>
    <w:rsid w:val="71663DE2"/>
    <w:rsid w:val="718129CA"/>
    <w:rsid w:val="71A52D40"/>
    <w:rsid w:val="71A62431"/>
    <w:rsid w:val="71AE0AEF"/>
    <w:rsid w:val="71D01493"/>
    <w:rsid w:val="71D13952"/>
    <w:rsid w:val="722B0B6F"/>
    <w:rsid w:val="723809FA"/>
    <w:rsid w:val="724461BD"/>
    <w:rsid w:val="72737630"/>
    <w:rsid w:val="72A058EB"/>
    <w:rsid w:val="72BA3161"/>
    <w:rsid w:val="730E1E7E"/>
    <w:rsid w:val="732612AC"/>
    <w:rsid w:val="736D6EE8"/>
    <w:rsid w:val="7389329F"/>
    <w:rsid w:val="739E7864"/>
    <w:rsid w:val="73C208AB"/>
    <w:rsid w:val="73E24B69"/>
    <w:rsid w:val="74385FAF"/>
    <w:rsid w:val="74C774D2"/>
    <w:rsid w:val="74CF1C9F"/>
    <w:rsid w:val="75083F0D"/>
    <w:rsid w:val="75086ADE"/>
    <w:rsid w:val="75370412"/>
    <w:rsid w:val="754F1272"/>
    <w:rsid w:val="75661F23"/>
    <w:rsid w:val="758D672D"/>
    <w:rsid w:val="75C153E8"/>
    <w:rsid w:val="75FE5772"/>
    <w:rsid w:val="76045978"/>
    <w:rsid w:val="76084AC6"/>
    <w:rsid w:val="761F7088"/>
    <w:rsid w:val="76373F9F"/>
    <w:rsid w:val="76562678"/>
    <w:rsid w:val="76782096"/>
    <w:rsid w:val="769A5A66"/>
    <w:rsid w:val="76AA29C3"/>
    <w:rsid w:val="76D178BC"/>
    <w:rsid w:val="76E01F41"/>
    <w:rsid w:val="77461551"/>
    <w:rsid w:val="7780719D"/>
    <w:rsid w:val="77B23127"/>
    <w:rsid w:val="77D052FC"/>
    <w:rsid w:val="781535E1"/>
    <w:rsid w:val="782B3415"/>
    <w:rsid w:val="7855386E"/>
    <w:rsid w:val="78654DF4"/>
    <w:rsid w:val="78881AC3"/>
    <w:rsid w:val="78A77F37"/>
    <w:rsid w:val="78AC0D11"/>
    <w:rsid w:val="78FB3726"/>
    <w:rsid w:val="79037688"/>
    <w:rsid w:val="7915769B"/>
    <w:rsid w:val="7938796B"/>
    <w:rsid w:val="796C3F60"/>
    <w:rsid w:val="796F3ADB"/>
    <w:rsid w:val="79774D4A"/>
    <w:rsid w:val="798A1875"/>
    <w:rsid w:val="798B1C36"/>
    <w:rsid w:val="79C227D8"/>
    <w:rsid w:val="79ED6E4F"/>
    <w:rsid w:val="79FB666F"/>
    <w:rsid w:val="79FF36E3"/>
    <w:rsid w:val="7A0C7938"/>
    <w:rsid w:val="7A147179"/>
    <w:rsid w:val="7A28432B"/>
    <w:rsid w:val="7A454EDD"/>
    <w:rsid w:val="7A6A4943"/>
    <w:rsid w:val="7A747570"/>
    <w:rsid w:val="7A9C7455"/>
    <w:rsid w:val="7AAD70B0"/>
    <w:rsid w:val="7AD4626C"/>
    <w:rsid w:val="7ADD6F62"/>
    <w:rsid w:val="7B42562A"/>
    <w:rsid w:val="7B4C229B"/>
    <w:rsid w:val="7C046963"/>
    <w:rsid w:val="7C297682"/>
    <w:rsid w:val="7C544A6F"/>
    <w:rsid w:val="7C5B3AC5"/>
    <w:rsid w:val="7C925001"/>
    <w:rsid w:val="7CA85F50"/>
    <w:rsid w:val="7CBA4D22"/>
    <w:rsid w:val="7CD4168E"/>
    <w:rsid w:val="7CD76D83"/>
    <w:rsid w:val="7CF44998"/>
    <w:rsid w:val="7CF535F7"/>
    <w:rsid w:val="7D3C24FE"/>
    <w:rsid w:val="7D4B7D6D"/>
    <w:rsid w:val="7D690EE2"/>
    <w:rsid w:val="7D7B6DFB"/>
    <w:rsid w:val="7DBD2FDC"/>
    <w:rsid w:val="7DBF4A67"/>
    <w:rsid w:val="7DCB394B"/>
    <w:rsid w:val="7E195E1B"/>
    <w:rsid w:val="7E33329E"/>
    <w:rsid w:val="7E344E24"/>
    <w:rsid w:val="7E6775D2"/>
    <w:rsid w:val="7E683C9A"/>
    <w:rsid w:val="7E9B7BB0"/>
    <w:rsid w:val="7EC65E37"/>
    <w:rsid w:val="7ED83421"/>
    <w:rsid w:val="7ED92098"/>
    <w:rsid w:val="7EE73ACF"/>
    <w:rsid w:val="7F0349CC"/>
    <w:rsid w:val="7F3B5AA3"/>
    <w:rsid w:val="7FAB25EE"/>
    <w:rsid w:val="7FF61FAC"/>
    <w:rsid w:val="7FFF7B2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tabs>
        <w:tab w:val="left" w:pos="3360"/>
      </w:tabs>
      <w:snapToGrid w:val="0"/>
      <w:spacing w:before="100" w:beforeLines="100" w:beforeAutospacing="0" w:after="50" w:afterLines="50" w:afterAutospacing="0" w:line="800" w:lineRule="atLeast"/>
      <w:jc w:val="center"/>
      <w:outlineLvl w:val="0"/>
    </w:pPr>
    <w:rPr>
      <w:rFonts w:ascii="Times New Roman" w:hAnsi="Times New Roman" w:eastAsia="宋体"/>
      <w:sz w:val="36"/>
    </w:rPr>
  </w:style>
  <w:style w:type="paragraph" w:styleId="3">
    <w:name w:val="heading 2"/>
    <w:basedOn w:val="1"/>
    <w:next w:val="1"/>
    <w:link w:val="69"/>
    <w:qFormat/>
    <w:uiPriority w:val="0"/>
    <w:pPr>
      <w:keepNext/>
      <w:keepLines/>
      <w:adjustRightInd w:val="0"/>
      <w:snapToGrid w:val="0"/>
      <w:spacing w:line="360" w:lineRule="auto"/>
      <w:jc w:val="left"/>
      <w:outlineLvl w:val="1"/>
    </w:pPr>
    <w:rPr>
      <w:rFonts w:ascii="宋体" w:hAnsi="宋体"/>
    </w:rPr>
  </w:style>
  <w:style w:type="paragraph" w:styleId="4">
    <w:name w:val="heading 3"/>
    <w:basedOn w:val="1"/>
    <w:next w:val="1"/>
    <w:qFormat/>
    <w:uiPriority w:val="0"/>
    <w:pPr>
      <w:keepNext/>
      <w:keepLines/>
      <w:spacing w:before="260" w:beforeLines="0" w:beforeAutospacing="0" w:after="260" w:afterLines="0" w:afterAutospacing="0" w:line="413" w:lineRule="auto"/>
      <w:jc w:val="center"/>
      <w:outlineLvl w:val="2"/>
    </w:pPr>
    <w:rPr>
      <w:b/>
      <w:sz w:val="44"/>
    </w:rPr>
  </w:style>
  <w:style w:type="paragraph" w:styleId="5">
    <w:name w:val="heading 4"/>
    <w:basedOn w:val="1"/>
    <w:next w:val="1"/>
    <w:qFormat/>
    <w:uiPriority w:val="0"/>
    <w:pPr>
      <w:keepNext/>
      <w:keepLines/>
      <w:tabs>
        <w:tab w:val="left" w:pos="720"/>
      </w:tabs>
      <w:spacing w:before="560" w:after="290" w:line="377" w:lineRule="auto"/>
      <w:ind w:left="420" w:hanging="420"/>
      <w:outlineLvl w:val="3"/>
    </w:pPr>
    <w:rPr>
      <w:rFonts w:ascii="Arial" w:hAnsi="Arial" w:eastAsia="黑体"/>
      <w:b/>
    </w:rPr>
  </w:style>
  <w:style w:type="paragraph" w:styleId="6">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7">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8">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9">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0">
    <w:name w:val="heading 9"/>
    <w:basedOn w:val="1"/>
    <w:next w:val="1"/>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61">
    <w:name w:val="Default Paragraph Font"/>
    <w:qFormat/>
    <w:uiPriority w:val="0"/>
  </w:style>
  <w:style w:type="table" w:default="1" w:styleId="59">
    <w:name w:val="Normal Table"/>
    <w:unhideWhenUsed/>
    <w:qFormat/>
    <w:uiPriority w:val="99"/>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sz w:val="24"/>
    </w:rPr>
  </w:style>
  <w:style w:type="paragraph" w:styleId="12">
    <w:name w:val="toc 7"/>
    <w:basedOn w:val="1"/>
    <w:next w:val="1"/>
    <w:qFormat/>
    <w:uiPriority w:val="0"/>
    <w:pPr>
      <w:ind w:left="2520" w:leftChars="1200"/>
    </w:pPr>
  </w:style>
  <w:style w:type="paragraph" w:styleId="13">
    <w:name w:val="List Number 2"/>
    <w:basedOn w:val="1"/>
    <w:qFormat/>
    <w:uiPriority w:val="0"/>
    <w:pPr>
      <w:tabs>
        <w:tab w:val="left" w:pos="780"/>
      </w:tabs>
      <w:spacing w:line="360" w:lineRule="auto"/>
      <w:ind w:left="780" w:hanging="360"/>
    </w:pPr>
    <w:rPr>
      <w:sz w:val="24"/>
    </w:rPr>
  </w:style>
  <w:style w:type="paragraph" w:styleId="14">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5">
    <w:name w:val="Normal Indent"/>
    <w:basedOn w:val="1"/>
    <w:qFormat/>
    <w:uiPriority w:val="0"/>
    <w:pPr>
      <w:adjustRightInd w:val="0"/>
      <w:snapToGrid w:val="0"/>
      <w:spacing w:line="360" w:lineRule="auto"/>
      <w:ind w:firstLine="420"/>
    </w:pPr>
    <w:rPr>
      <w:sz w:val="24"/>
    </w:rPr>
  </w:style>
  <w:style w:type="paragraph" w:styleId="16">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7">
    <w:name w:val="Document Map"/>
    <w:basedOn w:val="1"/>
    <w:qFormat/>
    <w:uiPriority w:val="0"/>
    <w:pPr>
      <w:shd w:val="clear" w:color="auto" w:fill="000080"/>
    </w:pPr>
  </w:style>
  <w:style w:type="paragraph" w:styleId="18">
    <w:name w:val="toa heading"/>
    <w:basedOn w:val="1"/>
    <w:next w:val="1"/>
    <w:qFormat/>
    <w:uiPriority w:val="0"/>
    <w:pPr>
      <w:spacing w:before="120" w:beforeLines="0" w:beforeAutospacing="0"/>
    </w:pPr>
    <w:rPr>
      <w:rFonts w:ascii="Arial" w:hAnsi="Arial"/>
      <w:sz w:val="24"/>
    </w:rPr>
  </w:style>
  <w:style w:type="paragraph" w:styleId="19">
    <w:name w:val="annotation text"/>
    <w:basedOn w:val="1"/>
    <w:link w:val="70"/>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20">
    <w:name w:val="Body Text 3"/>
    <w:basedOn w:val="1"/>
    <w:qFormat/>
    <w:uiPriority w:val="0"/>
    <w:pPr>
      <w:adjustRightInd w:val="0"/>
      <w:snapToGrid w:val="0"/>
      <w:spacing w:after="120" w:afterLines="0" w:afterAutospacing="0" w:line="360" w:lineRule="auto"/>
    </w:pPr>
    <w:rPr>
      <w:sz w:val="16"/>
    </w:rPr>
  </w:style>
  <w:style w:type="paragraph" w:styleId="21">
    <w:name w:val="List Bullet 3"/>
    <w:basedOn w:val="1"/>
    <w:qFormat/>
    <w:uiPriority w:val="0"/>
    <w:pPr>
      <w:tabs>
        <w:tab w:val="left" w:pos="1200"/>
      </w:tabs>
      <w:adjustRightInd w:val="0"/>
      <w:snapToGrid w:val="0"/>
      <w:spacing w:line="360" w:lineRule="auto"/>
      <w:ind w:left="1200" w:hanging="360"/>
    </w:pPr>
    <w:rPr>
      <w:sz w:val="24"/>
    </w:rPr>
  </w:style>
  <w:style w:type="paragraph" w:styleId="22">
    <w:name w:val="Body Text"/>
    <w:basedOn w:val="1"/>
    <w:next w:val="23"/>
    <w:qFormat/>
    <w:uiPriority w:val="0"/>
    <w:rPr>
      <w:rFonts w:ascii="仿宋_GB2312" w:eastAsia="仿宋_GB2312"/>
      <w:kern w:val="2"/>
      <w:sz w:val="32"/>
    </w:rPr>
  </w:style>
  <w:style w:type="paragraph" w:customStyle="1" w:styleId="23">
    <w:name w:val="引用1"/>
    <w:basedOn w:val="1"/>
    <w:next w:val="1"/>
    <w:qFormat/>
    <w:uiPriority w:val="0"/>
    <w:pPr>
      <w:wordWrap w:val="0"/>
      <w:spacing w:before="200" w:after="160"/>
      <w:ind w:left="864" w:right="864"/>
      <w:jc w:val="center"/>
    </w:pPr>
    <w:rPr>
      <w:i/>
    </w:rPr>
  </w:style>
  <w:style w:type="paragraph" w:styleId="24">
    <w:name w:val="Body Text Indent"/>
    <w:basedOn w:val="1"/>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afterLines="0" w:afterAutospacing="0" w:line="360" w:lineRule="auto"/>
      <w:ind w:left="420" w:leftChars="200"/>
    </w:pPr>
    <w:rPr>
      <w:sz w:val="24"/>
    </w:rPr>
  </w:style>
  <w:style w:type="paragraph" w:styleId="28">
    <w:name w:val="List Bullet 2"/>
    <w:basedOn w:val="1"/>
    <w:qFormat/>
    <w:uiPriority w:val="0"/>
    <w:pPr>
      <w:tabs>
        <w:tab w:val="left" w:pos="780"/>
      </w:tabs>
      <w:adjustRightInd w:val="0"/>
      <w:snapToGrid w:val="0"/>
      <w:spacing w:line="360" w:lineRule="auto"/>
      <w:ind w:left="780" w:hanging="360"/>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0"/>
    <w:pPr>
      <w:ind w:left="840" w:leftChars="400"/>
    </w:pPr>
  </w:style>
  <w:style w:type="paragraph" w:styleId="31">
    <w:name w:val="Plain Text"/>
    <w:basedOn w:val="1"/>
    <w:qFormat/>
    <w:uiPriority w:val="0"/>
    <w:pPr>
      <w:adjustRightInd w:val="0"/>
      <w:snapToGrid w:val="0"/>
      <w:spacing w:line="360" w:lineRule="auto"/>
    </w:pPr>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71"/>
    <w:qFormat/>
    <w:uiPriority w:val="0"/>
  </w:style>
  <w:style w:type="paragraph" w:styleId="34">
    <w:name w:val="Body Text Indent 2"/>
    <w:basedOn w:val="1"/>
    <w:qFormat/>
    <w:uiPriority w:val="0"/>
    <w:pPr>
      <w:snapToGrid w:val="0"/>
      <w:spacing w:line="440" w:lineRule="atLeast"/>
      <w:ind w:firstLine="570"/>
    </w:pPr>
    <w:rPr>
      <w:rFonts w:ascii="宋体"/>
    </w:rPr>
  </w:style>
  <w:style w:type="paragraph" w:styleId="35">
    <w:name w:val="Balloon Text"/>
    <w:basedOn w:val="1"/>
    <w:qFormat/>
    <w:uiPriority w:val="0"/>
    <w:rPr>
      <w:sz w:val="18"/>
    </w:rPr>
  </w:style>
  <w:style w:type="paragraph" w:styleId="36">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37">
    <w:name w:val="header"/>
    <w:basedOn w:val="1"/>
    <w:qFormat/>
    <w:uiPriority w:val="0"/>
    <w:pPr>
      <w:pBdr>
        <w:bottom w:val="single" w:color="auto" w:sz="6" w:space="1"/>
      </w:pBdr>
      <w:tabs>
        <w:tab w:val="center" w:pos="4153"/>
        <w:tab w:val="right" w:pos="8306"/>
      </w:tabs>
      <w:snapToGrid w:val="0"/>
      <w:jc w:val="center"/>
    </w:pPr>
    <w:rPr>
      <w:rFonts w:eastAsia="宋体"/>
      <w:kern w:val="2"/>
      <w:sz w:val="18"/>
      <w:lang w:val="en-US" w:eastAsia="zh-CN"/>
    </w:rPr>
  </w:style>
  <w:style w:type="paragraph" w:styleId="38">
    <w:name w:val="toc 1"/>
    <w:basedOn w:val="1"/>
    <w:next w:val="1"/>
    <w:qFormat/>
    <w:uiPriority w:val="39"/>
    <w:pPr>
      <w:tabs>
        <w:tab w:val="left" w:pos="1260"/>
        <w:tab w:val="left" w:pos="1685"/>
        <w:tab w:val="right" w:leader="dot" w:pos="8400"/>
      </w:tabs>
      <w:spacing w:line="360" w:lineRule="auto"/>
      <w:ind w:firstLine="0" w:firstLineChars="0"/>
    </w:pPr>
    <w:rPr>
      <w:rFonts w:ascii="Times New Roman" w:hAnsi="Times New Roman" w:eastAsia="宋体"/>
      <w:b/>
      <w:sz w:val="24"/>
    </w:rPr>
  </w:style>
  <w:style w:type="paragraph" w:styleId="39">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qFormat/>
    <w:uiPriority w:val="0"/>
    <w:pPr>
      <w:spacing w:line="360" w:lineRule="auto"/>
    </w:pPr>
    <w:rPr>
      <w:sz w:val="18"/>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tabs>
        <w:tab w:val="right" w:leader="dot" w:pos="8400"/>
      </w:tabs>
      <w:spacing w:line="360" w:lineRule="auto"/>
      <w:ind w:left="278" w:leftChars="0" w:rightChars="0" w:firstLine="1040" w:firstLineChars="200"/>
    </w:pPr>
    <w:rPr>
      <w:rFonts w:ascii="Times New Roman" w:hAnsi="Times New Roman" w:eastAsia="宋体"/>
      <w:sz w:val="24"/>
    </w:rPr>
  </w:style>
  <w:style w:type="paragraph" w:styleId="47">
    <w:name w:val="toc 9"/>
    <w:basedOn w:val="1"/>
    <w:next w:val="1"/>
    <w:qFormat/>
    <w:uiPriority w:val="0"/>
    <w:pPr>
      <w:ind w:left="3360" w:leftChars="1600"/>
    </w:pPr>
  </w:style>
  <w:style w:type="paragraph" w:styleId="48">
    <w:name w:val="Body Text 2"/>
    <w:basedOn w:val="1"/>
    <w:qFormat/>
    <w:uiPriority w:val="0"/>
    <w:pPr>
      <w:adjustRightInd w:val="0"/>
      <w:snapToGrid w:val="0"/>
      <w:spacing w:after="120" w:afterLines="0" w:afterAutospacing="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afterLines="0" w:afterAutospacing="0" w:line="360" w:lineRule="auto"/>
      <w:ind w:left="840" w:leftChars="400"/>
    </w:pPr>
    <w:rPr>
      <w:sz w:val="24"/>
    </w:rPr>
  </w:style>
  <w:style w:type="paragraph" w:styleId="51">
    <w:name w:val="HTML Preformatted"/>
    <w:basedOn w:val="1"/>
    <w:qFormat/>
    <w:uiPriority w:val="0"/>
    <w:rPr>
      <w:rFonts w:ascii="Courier New" w:hAnsi="Courier New"/>
      <w:sz w:val="20"/>
    </w:rPr>
  </w:style>
  <w:style w:type="paragraph" w:styleId="52">
    <w:name w:val="Normal (Web)"/>
    <w:basedOn w:val="1"/>
    <w:qFormat/>
    <w:uiPriority w:val="0"/>
    <w:pPr>
      <w:widowControl/>
      <w:spacing w:before="100" w:beforeLines="0" w:beforeAutospacing="1" w:after="100" w:afterLines="0" w:afterAutospacing="1"/>
      <w:jc w:val="left"/>
    </w:pPr>
    <w:rPr>
      <w:rFonts w:ascii="Arial Unicode MS" w:hAnsi="Arial Unicode MS" w:eastAsia="Arial Unicode MS"/>
      <w:kern w:val="0"/>
      <w:sz w:val="24"/>
    </w:rPr>
  </w:style>
  <w:style w:type="paragraph" w:styleId="53">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4">
    <w:name w:val="index 1"/>
    <w:basedOn w:val="1"/>
    <w:next w:val="1"/>
    <w:qFormat/>
    <w:uiPriority w:val="0"/>
    <w:pPr>
      <w:adjustRightInd w:val="0"/>
      <w:spacing w:line="240" w:lineRule="atLeast"/>
      <w:textAlignment w:val="baseline"/>
    </w:pPr>
    <w:rPr>
      <w:rFonts w:ascii="宋体"/>
      <w:kern w:val="0"/>
      <w:sz w:val="21"/>
    </w:rPr>
  </w:style>
  <w:style w:type="paragraph" w:styleId="55">
    <w:name w:val="Title"/>
    <w:basedOn w:val="1"/>
    <w:qFormat/>
    <w:uiPriority w:val="0"/>
    <w:pPr>
      <w:widowControl/>
      <w:spacing w:after="240" w:afterLines="0" w:afterAutospacing="0" w:line="360" w:lineRule="auto"/>
      <w:jc w:val="center"/>
    </w:pPr>
    <w:rPr>
      <w:rFonts w:ascii="Arial" w:hAnsi="Arial" w:eastAsia="宋体"/>
      <w:b/>
      <w:smallCaps/>
      <w:kern w:val="28"/>
      <w:sz w:val="36"/>
      <w:lang w:val="en-US" w:eastAsia="en-US"/>
    </w:rPr>
  </w:style>
  <w:style w:type="paragraph" w:styleId="56">
    <w:name w:val="annotation subject"/>
    <w:basedOn w:val="19"/>
    <w:next w:val="19"/>
    <w:qFormat/>
    <w:uiPriority w:val="0"/>
    <w:pPr>
      <w:widowControl w:val="0"/>
      <w:tabs>
        <w:tab w:val="clear" w:pos="1134"/>
      </w:tabs>
      <w:adjustRightInd/>
      <w:snapToGrid/>
      <w:spacing w:line="240" w:lineRule="auto"/>
    </w:pPr>
    <w:rPr>
      <w:rFonts w:eastAsia="宋体"/>
      <w:b/>
      <w:kern w:val="2"/>
      <w:sz w:val="21"/>
      <w:lang w:val="en-US" w:eastAsia="zh-CN"/>
    </w:rPr>
  </w:style>
  <w:style w:type="paragraph" w:styleId="57">
    <w:name w:val="Body Text First Indent"/>
    <w:basedOn w:val="22"/>
    <w:next w:val="1"/>
    <w:qFormat/>
    <w:uiPriority w:val="0"/>
    <w:pPr>
      <w:spacing w:line="360" w:lineRule="auto"/>
      <w:ind w:firstLine="420"/>
    </w:pPr>
    <w:rPr>
      <w:rFonts w:ascii="宋体" w:hAnsi="宋体"/>
      <w:sz w:val="24"/>
    </w:rPr>
  </w:style>
  <w:style w:type="paragraph" w:styleId="58">
    <w:name w:val="Body Text First Indent 2"/>
    <w:basedOn w:val="24"/>
    <w:qFormat/>
    <w:uiPriority w:val="0"/>
    <w:pPr>
      <w:spacing w:after="120" w:afterLines="0" w:afterAutospacing="0" w:line="240" w:lineRule="auto"/>
      <w:ind w:left="420" w:leftChars="200" w:firstLine="420" w:firstLineChars="200"/>
    </w:pPr>
    <w:rPr>
      <w:sz w:val="21"/>
    </w:rPr>
  </w:style>
  <w:style w:type="table" w:styleId="60">
    <w:name w:val="Table Grid"/>
    <w:basedOn w:val="5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2">
    <w:name w:val="Strong"/>
    <w:qFormat/>
    <w:uiPriority w:val="22"/>
    <w:rPr>
      <w:b/>
    </w:rPr>
  </w:style>
  <w:style w:type="character" w:styleId="63">
    <w:name w:val="page number"/>
    <w:qFormat/>
    <w:uiPriority w:val="0"/>
  </w:style>
  <w:style w:type="character" w:styleId="64">
    <w:name w:val="FollowedHyperlink"/>
    <w:qFormat/>
    <w:uiPriority w:val="0"/>
    <w:rPr>
      <w:color w:val="333333"/>
      <w:u w:val="none"/>
    </w:rPr>
  </w:style>
  <w:style w:type="character" w:styleId="65">
    <w:name w:val="Emphasis"/>
    <w:qFormat/>
    <w:uiPriority w:val="0"/>
    <w:rPr>
      <w:i/>
    </w:rPr>
  </w:style>
  <w:style w:type="character" w:styleId="66">
    <w:name w:val="Hyperlink"/>
    <w:qFormat/>
    <w:uiPriority w:val="99"/>
    <w:rPr>
      <w:color w:val="333333"/>
      <w:u w:val="none"/>
    </w:rPr>
  </w:style>
  <w:style w:type="character" w:styleId="67">
    <w:name w:val="annotation reference"/>
    <w:qFormat/>
    <w:uiPriority w:val="0"/>
    <w:rPr>
      <w:sz w:val="21"/>
    </w:rPr>
  </w:style>
  <w:style w:type="character" w:styleId="68">
    <w:name w:val="footnote reference"/>
    <w:qFormat/>
    <w:uiPriority w:val="0"/>
    <w:rPr>
      <w:position w:val="6"/>
      <w:sz w:val="14"/>
      <w:vertAlign w:val="superscript"/>
    </w:rPr>
  </w:style>
  <w:style w:type="character" w:customStyle="1" w:styleId="69">
    <w:name w:val="标题 2 Char"/>
    <w:link w:val="3"/>
    <w:qFormat/>
    <w:uiPriority w:val="0"/>
    <w:rPr>
      <w:rFonts w:ascii="宋体" w:hAnsi="宋体" w:eastAsia="宋体"/>
      <w:kern w:val="2"/>
      <w:sz w:val="28"/>
    </w:rPr>
  </w:style>
  <w:style w:type="character" w:customStyle="1" w:styleId="70">
    <w:name w:val="批注文字 Char"/>
    <w:link w:val="19"/>
    <w:qFormat/>
    <w:uiPriority w:val="0"/>
    <w:rPr>
      <w:rFonts w:eastAsia="PMingLiU"/>
      <w:sz w:val="24"/>
      <w:lang w:eastAsia="zh-TW"/>
    </w:rPr>
  </w:style>
  <w:style w:type="character" w:customStyle="1" w:styleId="71">
    <w:name w:val="日期 Char"/>
    <w:link w:val="33"/>
    <w:qFormat/>
    <w:uiPriority w:val="0"/>
    <w:rPr>
      <w:kern w:val="2"/>
      <w:sz w:val="28"/>
    </w:rPr>
  </w:style>
  <w:style w:type="character" w:customStyle="1" w:styleId="72">
    <w:name w:val="正文 + 三号 Char"/>
    <w:qFormat/>
    <w:uiPriority w:val="0"/>
    <w:rPr>
      <w:rFonts w:eastAsia="宋体"/>
      <w:kern w:val="2"/>
      <w:sz w:val="21"/>
      <w:lang w:val="en-US" w:eastAsia="zh-CN"/>
    </w:rPr>
  </w:style>
  <w:style w:type="character" w:customStyle="1" w:styleId="73">
    <w:name w:val="content-white1"/>
    <w:qFormat/>
    <w:uiPriority w:val="0"/>
    <w:rPr>
      <w:rFonts w:ascii="_x000B__x000C_" w:hAnsi="_x000B__x000C_"/>
      <w:color w:val="auto"/>
      <w:sz w:val="18"/>
      <w:u w:val="none"/>
    </w:rPr>
  </w:style>
  <w:style w:type="character" w:customStyle="1" w:styleId="74">
    <w:name w:val=" Char Char"/>
    <w:qFormat/>
    <w:uiPriority w:val="0"/>
    <w:rPr>
      <w:rFonts w:ascii="宋体" w:hAnsi="宋体" w:eastAsia="宋体"/>
      <w:kern w:val="2"/>
      <w:sz w:val="24"/>
      <w:lang w:val="en-US" w:eastAsia="zh-CN" w:bidi="ar-SA"/>
    </w:rPr>
  </w:style>
  <w:style w:type="character" w:customStyle="1" w:styleId="75">
    <w:name w:val=" Char Char5"/>
    <w:qFormat/>
    <w:uiPriority w:val="0"/>
    <w:rPr>
      <w:rFonts w:ascii="Arial" w:hAnsi="Arial" w:eastAsia="宋体"/>
      <w:b/>
      <w:smallCaps/>
      <w:kern w:val="28"/>
      <w:sz w:val="36"/>
      <w:lang w:val="en-US" w:eastAsia="en-US"/>
    </w:rPr>
  </w:style>
  <w:style w:type="character" w:customStyle="1" w:styleId="76">
    <w:name w:val=" Char Char4"/>
    <w:qFormat/>
    <w:uiPriority w:val="0"/>
    <w:rPr>
      <w:rFonts w:eastAsia="宋体"/>
      <w:b/>
      <w:kern w:val="2"/>
      <w:sz w:val="21"/>
      <w:lang w:val="en-US" w:eastAsia="zh-CN"/>
    </w:rPr>
  </w:style>
  <w:style w:type="character" w:customStyle="1" w:styleId="77">
    <w:name w:val="样式 宋体"/>
    <w:qFormat/>
    <w:uiPriority w:val="0"/>
    <w:rPr>
      <w:rFonts w:ascii="宋体" w:hAnsi="宋体" w:eastAsia="宋体"/>
      <w:sz w:val="28"/>
    </w:rPr>
  </w:style>
  <w:style w:type="character" w:customStyle="1" w:styleId="78">
    <w:name w:val=" Char Char7"/>
    <w:qFormat/>
    <w:uiPriority w:val="0"/>
    <w:rPr>
      <w:rFonts w:ascii="宋体" w:hAnsi="宋体" w:eastAsia="宋体"/>
      <w:kern w:val="2"/>
      <w:sz w:val="28"/>
    </w:rPr>
  </w:style>
  <w:style w:type="character" w:customStyle="1" w:styleId="79">
    <w:name w:val=" Char Char6"/>
    <w:qFormat/>
    <w:uiPriority w:val="0"/>
    <w:rPr>
      <w:rFonts w:ascii="仿宋_GB2312" w:eastAsia="仿宋_GB2312"/>
      <w:kern w:val="2"/>
      <w:sz w:val="32"/>
    </w:rPr>
  </w:style>
  <w:style w:type="character" w:customStyle="1" w:styleId="80">
    <w:name w:val=" Char Char2"/>
    <w:qFormat/>
    <w:uiPriority w:val="0"/>
    <w:rPr>
      <w:rFonts w:eastAsia="宋体"/>
      <w:kern w:val="2"/>
      <w:sz w:val="18"/>
      <w:lang w:val="en-US" w:eastAsia="zh-CN"/>
    </w:rPr>
  </w:style>
  <w:style w:type="character" w:customStyle="1" w:styleId="81">
    <w:name w:val="font1"/>
    <w:qFormat/>
    <w:uiPriority w:val="0"/>
    <w:rPr>
      <w:color w:val="000000"/>
      <w:sz w:val="18"/>
    </w:rPr>
  </w:style>
  <w:style w:type="character" w:customStyle="1" w:styleId="82">
    <w:name w:val="小 Char"/>
    <w:qFormat/>
    <w:uiPriority w:val="0"/>
    <w:rPr>
      <w:rFonts w:ascii="宋体" w:hAnsi="Courier New" w:eastAsia="宋体"/>
      <w:kern w:val="2"/>
      <w:sz w:val="21"/>
      <w:lang w:val="en-US" w:eastAsia="zh-CN" w:bidi="ar-SA"/>
    </w:rPr>
  </w:style>
  <w:style w:type="character" w:customStyle="1" w:styleId="83">
    <w:name w:val="v151"/>
    <w:qFormat/>
    <w:uiPriority w:val="0"/>
    <w:rPr>
      <w:sz w:val="18"/>
    </w:rPr>
  </w:style>
  <w:style w:type="character" w:customStyle="1" w:styleId="84">
    <w:name w:val="Table Text Char Char Char Char"/>
    <w:qFormat/>
    <w:uiPriority w:val="0"/>
    <w:rPr>
      <w:rFonts w:ascii="Arial" w:hAnsi="Arial"/>
      <w:kern w:val="2"/>
      <w:sz w:val="18"/>
      <w:lang w:val="en-US" w:eastAsia="zh-CN" w:bidi="ar-SA"/>
    </w:rPr>
  </w:style>
  <w:style w:type="character" w:customStyle="1" w:styleId="85">
    <w:name w:val="Table Text Char1 Char"/>
    <w:qFormat/>
    <w:uiPriority w:val="0"/>
    <w:rPr>
      <w:rFonts w:ascii="Arial" w:hAnsi="Arial"/>
      <w:kern w:val="2"/>
      <w:sz w:val="18"/>
      <w:lang w:val="en-US" w:eastAsia="zh-CN" w:bidi="ar-SA"/>
    </w:rPr>
  </w:style>
  <w:style w:type="character" w:customStyle="1" w:styleId="86">
    <w:name w:val="Table Text Char"/>
    <w:qFormat/>
    <w:uiPriority w:val="0"/>
    <w:rPr>
      <w:rFonts w:ascii="Arial" w:hAnsi="Arial"/>
      <w:kern w:val="2"/>
      <w:sz w:val="18"/>
      <w:lang w:val="en-US" w:eastAsia="zh-CN" w:bidi="ar-SA"/>
    </w:rPr>
  </w:style>
  <w:style w:type="character" w:customStyle="1" w:styleId="87">
    <w:name w:val="文字 Char"/>
    <w:link w:val="88"/>
    <w:qFormat/>
    <w:uiPriority w:val="0"/>
    <w:rPr>
      <w:rFonts w:ascii="宋体" w:eastAsia="宋体"/>
      <w:kern w:val="2"/>
      <w:sz w:val="28"/>
      <w:lang w:val="en-US" w:eastAsia="zh-CN" w:bidi="ar-SA"/>
    </w:rPr>
  </w:style>
  <w:style w:type="paragraph" w:customStyle="1" w:styleId="88">
    <w:name w:val="文字"/>
    <w:basedOn w:val="1"/>
    <w:link w:val="87"/>
    <w:qFormat/>
    <w:uiPriority w:val="0"/>
    <w:pPr>
      <w:tabs>
        <w:tab w:val="left" w:pos="8520"/>
      </w:tabs>
      <w:spacing w:line="312" w:lineRule="auto"/>
      <w:ind w:right="-210" w:firstLine="556"/>
    </w:pPr>
    <w:rPr>
      <w:rFonts w:ascii="宋体"/>
    </w:rPr>
  </w:style>
  <w:style w:type="character" w:customStyle="1" w:styleId="89">
    <w:name w:val="标书正文:  0.74 厘米 Char1"/>
    <w:qFormat/>
    <w:uiPriority w:val="0"/>
    <w:rPr>
      <w:rFonts w:eastAsia="宋体"/>
      <w:kern w:val="2"/>
      <w:sz w:val="24"/>
      <w:lang w:val="en-US" w:eastAsia="zh-CN"/>
    </w:rPr>
  </w:style>
  <w:style w:type="character" w:customStyle="1" w:styleId="90">
    <w:name w:val="crowed11"/>
    <w:qFormat/>
    <w:uiPriority w:val="0"/>
    <w:rPr>
      <w:rFonts w:hint="default" w:ascii="_x000B__x000C_" w:hAnsi="_x000B__x000C_"/>
      <w:sz w:val="24"/>
    </w:rPr>
  </w:style>
  <w:style w:type="character" w:customStyle="1" w:styleId="91">
    <w:name w:val="Table Heading Char Char"/>
    <w:qFormat/>
    <w:uiPriority w:val="0"/>
    <w:rPr>
      <w:rFonts w:ascii="Arial" w:hAnsi="Arial" w:eastAsia="黑体"/>
      <w:kern w:val="2"/>
      <w:sz w:val="18"/>
      <w:lang w:val="en-US" w:eastAsia="zh-CN"/>
    </w:rPr>
  </w:style>
  <w:style w:type="character" w:customStyle="1" w:styleId="92">
    <w:name w:val="未命名11"/>
    <w:qFormat/>
    <w:uiPriority w:val="0"/>
    <w:rPr>
      <w:color w:val="77FFFF"/>
      <w:sz w:val="24"/>
    </w:rPr>
  </w:style>
  <w:style w:type="character" w:customStyle="1" w:styleId="93">
    <w:name w:val=" Char Char3"/>
    <w:qFormat/>
    <w:uiPriority w:val="0"/>
    <w:rPr>
      <w:rFonts w:eastAsia="宋体"/>
      <w:kern w:val="2"/>
      <w:sz w:val="18"/>
      <w:lang w:val="en-US" w:eastAsia="zh-CN"/>
    </w:rPr>
  </w:style>
  <w:style w:type="character" w:customStyle="1" w:styleId="94">
    <w:name w:val="top-det1"/>
    <w:qFormat/>
    <w:uiPriority w:val="0"/>
    <w:rPr>
      <w:b/>
      <w:color w:val="000000"/>
    </w:rPr>
  </w:style>
  <w:style w:type="paragraph" w:customStyle="1" w:styleId="95">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96">
    <w:name w:val="样式 标题 1章标题Heading 0Section HeadPIM 1H1h11st levell11H1..."/>
    <w:basedOn w:val="2"/>
    <w:qFormat/>
    <w:uiPriority w:val="0"/>
    <w:pPr>
      <w:keepLines/>
      <w:pageBreakBefore/>
      <w:tabs>
        <w:tab w:val="left" w:pos="432"/>
        <w:tab w:val="clear" w:pos="3360"/>
      </w:tabs>
      <w:autoSpaceDE w:val="0"/>
      <w:autoSpaceDN w:val="0"/>
      <w:adjustRightInd w:val="0"/>
      <w:spacing w:before="340" w:beforeLines="0" w:beforeAutospacing="0" w:after="330" w:afterLines="0" w:afterAutospacing="0" w:line="578" w:lineRule="atLeast"/>
      <w:jc w:val="both"/>
      <w:textAlignment w:val="bottom"/>
    </w:pPr>
    <w:rPr>
      <w:rFonts w:ascii="宋体" w:hAnsi="宋体"/>
      <w:b/>
      <w:kern w:val="44"/>
      <w:sz w:val="36"/>
    </w:rPr>
  </w:style>
  <w:style w:type="paragraph" w:customStyle="1" w:styleId="97">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98">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99">
    <w:name w:val="操作步骤"/>
    <w:basedOn w:val="1"/>
    <w:qFormat/>
    <w:uiPriority w:val="0"/>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100">
    <w:name w:val="标题3——2"/>
    <w:basedOn w:val="4"/>
    <w:next w:val="57"/>
    <w:qFormat/>
    <w:uiPriority w:val="0"/>
    <w:pPr>
      <w:tabs>
        <w:tab w:val="left" w:pos="1280"/>
        <w:tab w:val="right" w:leader="dot" w:pos="8777"/>
      </w:tabs>
      <w:spacing w:before="312" w:beforeLines="100" w:beforeAutospacing="0" w:after="0" w:afterLines="0" w:afterAutospacing="0" w:line="240" w:lineRule="auto"/>
      <w:ind w:left="851" w:hanging="851"/>
      <w:jc w:val="both"/>
      <w:outlineLvl w:val="9"/>
    </w:pPr>
    <w:rPr>
      <w:rFonts w:ascii="黑体" w:hAnsi="宋体" w:eastAsia="黑体"/>
      <w:sz w:val="30"/>
    </w:rPr>
  </w:style>
  <w:style w:type="paragraph" w:customStyle="1" w:styleId="101">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02">
    <w:name w:val="正文（首行不缩进）"/>
    <w:basedOn w:val="1"/>
    <w:qFormat/>
    <w:uiPriority w:val="0"/>
    <w:pPr>
      <w:autoSpaceDE w:val="0"/>
      <w:autoSpaceDN w:val="0"/>
      <w:adjustRightInd w:val="0"/>
      <w:spacing w:line="360" w:lineRule="auto"/>
      <w:jc w:val="left"/>
    </w:pPr>
    <w:rPr>
      <w:kern w:val="0"/>
      <w:sz w:val="21"/>
    </w:rPr>
  </w:style>
  <w:style w:type="paragraph" w:customStyle="1" w:styleId="103">
    <w:name w:val="1.正文"/>
    <w:basedOn w:val="1"/>
    <w:qFormat/>
    <w:uiPriority w:val="0"/>
    <w:pPr>
      <w:spacing w:line="360" w:lineRule="auto"/>
      <w:ind w:left="540" w:leftChars="225" w:firstLine="540" w:firstLineChars="225"/>
    </w:pPr>
    <w:rPr>
      <w:sz w:val="24"/>
    </w:rPr>
  </w:style>
  <w:style w:type="paragraph" w:customStyle="1" w:styleId="104">
    <w:name w:val="Item List"/>
    <w:qFormat/>
    <w:uiPriority w:val="0"/>
    <w:pPr>
      <w:tabs>
        <w:tab w:val="left" w:pos="1644"/>
      </w:tabs>
      <w:spacing w:line="300" w:lineRule="auto"/>
      <w:ind w:left="1644" w:hanging="510"/>
      <w:jc w:val="both"/>
    </w:pPr>
    <w:rPr>
      <w:rFonts w:ascii="Arial" w:hAnsi="Arial" w:eastAsia="宋体" w:cs="Times New Roman"/>
      <w:sz w:val="21"/>
      <w:lang w:val="en-US" w:eastAsia="zh-CN" w:bidi="ar-SA"/>
    </w:rPr>
  </w:style>
  <w:style w:type="paragraph" w:customStyle="1" w:styleId="105">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06">
    <w:name w:val="Title - Revision"/>
    <w:basedOn w:val="55"/>
    <w:qFormat/>
    <w:uiPriority w:val="0"/>
    <w:pPr>
      <w:spacing w:before="720" w:beforeLines="0" w:beforeAutospacing="0"/>
    </w:pPr>
  </w:style>
  <w:style w:type="paragraph" w:customStyle="1" w:styleId="107">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08">
    <w:name w:val="图片文字"/>
    <w:basedOn w:val="1"/>
    <w:qFormat/>
    <w:uiPriority w:val="0"/>
    <w:pPr>
      <w:spacing w:line="240" w:lineRule="atLeast"/>
      <w:jc w:val="center"/>
    </w:pPr>
    <w:rPr>
      <w:sz w:val="21"/>
    </w:rPr>
  </w:style>
  <w:style w:type="paragraph" w:customStyle="1" w:styleId="109">
    <w:name w:val="Table Contents"/>
    <w:basedOn w:val="22"/>
    <w:qFormat/>
    <w:uiPriority w:val="0"/>
    <w:pPr>
      <w:suppressAutoHyphens/>
      <w:jc w:val="left"/>
    </w:pPr>
    <w:rPr>
      <w:rFonts w:ascii="Times New Roman" w:eastAsia="Times New Roman"/>
      <w:kern w:val="0"/>
      <w:sz w:val="24"/>
    </w:rPr>
  </w:style>
  <w:style w:type="paragraph" w:customStyle="1" w:styleId="110">
    <w:name w:val="表格文本"/>
    <w:qFormat/>
    <w:uiPriority w:val="0"/>
    <w:pPr>
      <w:tabs>
        <w:tab w:val="decimal" w:pos="0"/>
      </w:tabs>
    </w:pPr>
    <w:rPr>
      <w:rFonts w:ascii="Arial" w:hAnsi="Arial" w:eastAsia="宋体" w:cs="Times New Roman"/>
      <w:sz w:val="21"/>
      <w:lang w:val="en-US" w:eastAsia="zh-CN" w:bidi="ar-SA"/>
    </w:rPr>
  </w:style>
  <w:style w:type="paragraph" w:customStyle="1" w:styleId="111">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112">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13">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14">
    <w:name w:val="Style Heading 3h3Heading 3 - oldLevel 3 HeadH3level_3PIM 3se..."/>
    <w:basedOn w:val="4"/>
    <w:qFormat/>
    <w:uiPriority w:val="0"/>
    <w:pPr>
      <w:tabs>
        <w:tab w:val="left" w:pos="709"/>
      </w:tabs>
      <w:ind w:left="709" w:hanging="709"/>
      <w:jc w:val="both"/>
    </w:pPr>
    <w:rPr>
      <w:sz w:val="32"/>
    </w:rPr>
  </w:style>
  <w:style w:type="paragraph" w:customStyle="1" w:styleId="115">
    <w:name w:val="样式3"/>
    <w:basedOn w:val="2"/>
    <w:next w:val="2"/>
    <w:qFormat/>
    <w:uiPriority w:val="0"/>
    <w:pPr>
      <w:keepLines/>
      <w:tabs>
        <w:tab w:val="clear" w:pos="3360"/>
      </w:tabs>
      <w:adjustRightInd w:val="0"/>
      <w:spacing w:before="340" w:beforeLines="0" w:beforeAutospacing="0" w:after="330" w:afterLines="0" w:afterAutospacing="0" w:line="576" w:lineRule="auto"/>
      <w:jc w:val="both"/>
    </w:pPr>
    <w:rPr>
      <w:b/>
      <w:kern w:val="44"/>
    </w:rPr>
  </w:style>
  <w:style w:type="paragraph" w:customStyle="1" w:styleId="116">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17">
    <w:name w:val="标题2"/>
    <w:basedOn w:val="3"/>
    <w:qFormat/>
    <w:uiPriority w:val="0"/>
    <w:pPr>
      <w:keepNext w:val="0"/>
      <w:keepLines w:val="0"/>
      <w:snapToGrid w:val="0"/>
      <w:spacing w:before="0" w:beforeLines="0" w:beforeAutospacing="0" w:after="0" w:afterLines="0" w:afterAutospacing="0"/>
      <w:ind w:firstLine="574" w:firstLineChars="196"/>
      <w:outlineLvl w:val="9"/>
    </w:pPr>
    <w:rPr>
      <w:b/>
      <w:spacing w:val="6"/>
      <w:u w:val="single"/>
    </w:rPr>
  </w:style>
  <w:style w:type="paragraph" w:customStyle="1" w:styleId="118">
    <w:name w:val="首行缩进"/>
    <w:basedOn w:val="1"/>
    <w:qFormat/>
    <w:uiPriority w:val="0"/>
    <w:pPr>
      <w:spacing w:line="360" w:lineRule="auto"/>
      <w:ind w:firstLine="420" w:firstLineChars="200"/>
    </w:pPr>
    <w:rPr>
      <w:sz w:val="21"/>
    </w:rPr>
  </w:style>
  <w:style w:type="paragraph" w:customStyle="1" w:styleId="119">
    <w:name w:val="标准正文"/>
    <w:basedOn w:val="24"/>
    <w:qFormat/>
    <w:uiPriority w:val="0"/>
    <w:pPr>
      <w:spacing w:before="60" w:beforeLines="0" w:beforeAutospacing="0" w:after="60" w:afterLines="0" w:afterAutospacing="0" w:line="360" w:lineRule="auto"/>
      <w:ind w:left="0" w:firstLine="482"/>
    </w:pPr>
    <w:rPr>
      <w:rFonts w:ascii="Arial" w:hAnsi="Arial"/>
      <w:sz w:val="24"/>
    </w:rPr>
  </w:style>
  <w:style w:type="paragraph" w:customStyle="1" w:styleId="120">
    <w:name w:val="表格内文字"/>
    <w:basedOn w:val="31"/>
    <w:qFormat/>
    <w:uiPriority w:val="0"/>
    <w:pPr>
      <w:snapToGrid/>
      <w:spacing w:line="240" w:lineRule="auto"/>
    </w:pPr>
    <w:rPr>
      <w:color w:val="000000"/>
      <w:lang w:val="en-GB"/>
    </w:rPr>
  </w:style>
  <w:style w:type="paragraph" w:customStyle="1" w:styleId="121">
    <w:name w:val="标书正文:  0.74 厘米"/>
    <w:basedOn w:val="1"/>
    <w:qFormat/>
    <w:uiPriority w:val="0"/>
    <w:pPr>
      <w:snapToGrid w:val="0"/>
      <w:spacing w:line="360" w:lineRule="auto"/>
      <w:ind w:firstLine="420"/>
    </w:pPr>
    <w:rPr>
      <w:rFonts w:eastAsia="宋体"/>
      <w:kern w:val="2"/>
      <w:sz w:val="24"/>
      <w:lang w:val="en-US" w:eastAsia="zh-CN"/>
    </w:rPr>
  </w:style>
  <w:style w:type="paragraph" w:customStyle="1" w:styleId="122">
    <w:name w:val="表号"/>
    <w:basedOn w:val="1"/>
    <w:qFormat/>
    <w:uiPriority w:val="0"/>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23">
    <w:name w:val="样式 标题 6第五层条 + 三号 段前: 0.5 行"/>
    <w:basedOn w:val="7"/>
    <w:qFormat/>
    <w:uiPriority w:val="0"/>
    <w:pPr>
      <w:widowControl/>
      <w:numPr>
        <w:ilvl w:val="5"/>
        <w:numId w:val="0"/>
      </w:numPr>
      <w:adjustRightInd/>
      <w:snapToGrid/>
      <w:spacing w:before="156" w:beforeLines="50" w:beforeAutospacing="0"/>
      <w:ind w:left="1152" w:hanging="1152"/>
      <w:jc w:val="left"/>
    </w:pPr>
    <w:rPr>
      <w:snapToGrid w:val="0"/>
      <w:kern w:val="24"/>
      <w:sz w:val="28"/>
    </w:rPr>
  </w:style>
  <w:style w:type="paragraph" w:customStyle="1" w:styleId="12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25">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26">
    <w:name w:val="关键词"/>
    <w:basedOn w:val="1"/>
    <w:next w:val="1"/>
    <w:qFormat/>
    <w:uiPriority w:val="0"/>
    <w:pPr>
      <w:spacing w:line="360" w:lineRule="auto"/>
    </w:pPr>
    <w:rPr>
      <w:rFonts w:eastAsia="黑体"/>
      <w:sz w:val="20"/>
    </w:rPr>
  </w:style>
  <w:style w:type="paragraph" w:customStyle="1" w:styleId="127">
    <w:name w:val="列表项目"/>
    <w:basedOn w:val="1"/>
    <w:qFormat/>
    <w:uiPriority w:val="0"/>
    <w:pPr>
      <w:tabs>
        <w:tab w:val="left" w:pos="420"/>
      </w:tabs>
      <w:spacing w:line="288" w:lineRule="auto"/>
      <w:ind w:left="840" w:leftChars="200" w:hanging="420" w:hangingChars="200"/>
    </w:pPr>
    <w:rPr>
      <w:sz w:val="21"/>
    </w:rPr>
  </w:style>
  <w:style w:type="paragraph" w:customStyle="1" w:styleId="128">
    <w:name w:val=" Char Char Char Char Char Char Char"/>
    <w:basedOn w:val="1"/>
    <w:qFormat/>
    <w:uiPriority w:val="0"/>
    <w:pPr>
      <w:widowControl/>
      <w:spacing w:after="160" w:afterLines="0" w:line="240" w:lineRule="exact"/>
      <w:jc w:val="left"/>
    </w:pPr>
    <w:rPr>
      <w:rFonts w:ascii="Verdana" w:hAnsi="Verdana" w:eastAsia="仿宋_GB2312"/>
      <w:kern w:val="0"/>
      <w:sz w:val="24"/>
      <w:lang w:eastAsia="en-US"/>
    </w:rPr>
  </w:style>
  <w:style w:type="paragraph" w:customStyle="1" w:styleId="129">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30">
    <w:name w:val="00"/>
    <w:basedOn w:val="1"/>
    <w:qFormat/>
    <w:uiPriority w:val="0"/>
    <w:pPr>
      <w:autoSpaceDE w:val="0"/>
      <w:autoSpaceDN w:val="0"/>
      <w:adjustRightInd w:val="0"/>
      <w:jc w:val="left"/>
    </w:pPr>
    <w:rPr>
      <w:rFonts w:ascii="黑体" w:eastAsia="黑体"/>
      <w:b/>
      <w:kern w:val="0"/>
      <w:sz w:val="20"/>
    </w:rPr>
  </w:style>
  <w:style w:type="paragraph" w:customStyle="1" w:styleId="131">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132">
    <w:name w:val="bt"/>
    <w:basedOn w:val="1"/>
    <w:next w:val="2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133">
    <w:name w:val="正文1"/>
    <w:basedOn w:val="1"/>
    <w:qFormat/>
    <w:uiPriority w:val="0"/>
    <w:pPr>
      <w:spacing w:line="300" w:lineRule="auto"/>
      <w:ind w:firstLine="200" w:firstLineChars="200"/>
    </w:pPr>
    <w:rPr>
      <w:sz w:val="24"/>
    </w:rPr>
  </w:style>
  <w:style w:type="paragraph" w:customStyle="1" w:styleId="134">
    <w:name w:val="标题无"/>
    <w:basedOn w:val="1"/>
    <w:qFormat/>
    <w:uiPriority w:val="0"/>
    <w:pPr>
      <w:spacing w:line="360" w:lineRule="auto"/>
    </w:pPr>
    <w:rPr>
      <w:sz w:val="24"/>
    </w:rPr>
  </w:style>
  <w:style w:type="paragraph" w:customStyle="1" w:styleId="135">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136">
    <w:name w:val="样式 正文首行缩进 2 + 首行缩进:  2 字符"/>
    <w:basedOn w:val="1"/>
    <w:qFormat/>
    <w:uiPriority w:val="0"/>
    <w:pPr>
      <w:tabs>
        <w:tab w:val="left" w:pos="987"/>
      </w:tabs>
      <w:adjustRightInd w:val="0"/>
      <w:snapToGrid w:val="0"/>
      <w:spacing w:line="360" w:lineRule="auto"/>
      <w:ind w:left="987" w:hanging="420"/>
    </w:pPr>
    <w:rPr>
      <w:rFonts w:ascii="Arial" w:hAnsi="Arial"/>
      <w:b/>
      <w:sz w:val="24"/>
    </w:rPr>
  </w:style>
  <w:style w:type="paragraph" w:customStyle="1" w:styleId="137">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138">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39">
    <w:name w:val=" Char"/>
    <w:basedOn w:val="1"/>
    <w:qFormat/>
    <w:uiPriority w:val="0"/>
    <w:pPr>
      <w:spacing w:line="240" w:lineRule="atLeast"/>
      <w:ind w:left="420" w:firstLine="420"/>
    </w:pPr>
    <w:rPr>
      <w:kern w:val="0"/>
      <w:sz w:val="21"/>
    </w:rPr>
  </w:style>
  <w:style w:type="paragraph" w:customStyle="1" w:styleId="140">
    <w:name w:val="_Style 139"/>
    <w:qFormat/>
    <w:uiPriority w:val="0"/>
    <w:rPr>
      <w:rFonts w:ascii="Times New Roman" w:hAnsi="Times New Roman" w:eastAsia="宋体" w:cs="Times New Roman"/>
      <w:kern w:val="2"/>
      <w:sz w:val="21"/>
      <w:lang w:val="en-US" w:eastAsia="zh-CN" w:bidi="ar-SA"/>
    </w:rPr>
  </w:style>
  <w:style w:type="paragraph" w:customStyle="1" w:styleId="141">
    <w:name w:val="文章正文"/>
    <w:basedOn w:val="1"/>
    <w:qFormat/>
    <w:uiPriority w:val="0"/>
    <w:pPr>
      <w:ind w:firstLine="560" w:firstLineChars="200"/>
    </w:pPr>
    <w:rPr>
      <w:rFonts w:ascii="仿宋_GB2312" w:hAnsi="宋体" w:eastAsia="仿宋_GB2312"/>
      <w:color w:val="000000"/>
    </w:rPr>
  </w:style>
  <w:style w:type="paragraph" w:customStyle="1" w:styleId="142">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43">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44">
    <w:name w:val="编号正文"/>
    <w:basedOn w:val="145"/>
    <w:qFormat/>
    <w:uiPriority w:val="0"/>
    <w:pPr>
      <w:snapToGrid/>
      <w:spacing w:line="360" w:lineRule="auto"/>
      <w:ind w:left="1407" w:hanging="1047"/>
      <w:jc w:val="left"/>
    </w:pPr>
    <w:rPr>
      <w:rFonts w:eastAsia="仿宋_GB2312"/>
    </w:rPr>
  </w:style>
  <w:style w:type="paragraph" w:customStyle="1" w:styleId="14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46">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147">
    <w:name w:val="样式 首行缩进:  0.74 厘米"/>
    <w:basedOn w:val="1"/>
    <w:qFormat/>
    <w:uiPriority w:val="0"/>
    <w:pPr>
      <w:spacing w:line="360" w:lineRule="auto"/>
      <w:ind w:firstLine="420"/>
    </w:pPr>
    <w:rPr>
      <w:sz w:val="24"/>
    </w:rPr>
  </w:style>
  <w:style w:type="paragraph" w:customStyle="1" w:styleId="148">
    <w:name w:val="摘要"/>
    <w:basedOn w:val="1"/>
    <w:next w:val="3"/>
    <w:qFormat/>
    <w:uiPriority w:val="0"/>
    <w:pPr>
      <w:spacing w:line="360" w:lineRule="auto"/>
    </w:pPr>
    <w:rPr>
      <w:rFonts w:eastAsia="黑体"/>
      <w:sz w:val="20"/>
    </w:rPr>
  </w:style>
  <w:style w:type="paragraph" w:customStyle="1" w:styleId="149">
    <w:name w:val="样式 宋体 五号 行距: 单倍行距"/>
    <w:basedOn w:val="1"/>
    <w:qFormat/>
    <w:uiPriority w:val="0"/>
    <w:pPr>
      <w:adjustRightInd w:val="0"/>
      <w:jc w:val="left"/>
    </w:pPr>
    <w:rPr>
      <w:rFonts w:ascii="宋体" w:hAnsi="宋体"/>
      <w:kern w:val="0"/>
      <w:sz w:val="21"/>
    </w:rPr>
  </w:style>
  <w:style w:type="paragraph" w:customStyle="1" w:styleId="150">
    <w:name w:val="样式 行距: 1.5 倍行距1"/>
    <w:basedOn w:val="1"/>
    <w:qFormat/>
    <w:uiPriority w:val="0"/>
    <w:pPr>
      <w:snapToGrid w:val="0"/>
    </w:pPr>
    <w:rPr>
      <w:sz w:val="21"/>
    </w:rPr>
  </w:style>
  <w:style w:type="paragraph" w:customStyle="1" w:styleId="151">
    <w:name w:val="附录4"/>
    <w:basedOn w:val="1"/>
    <w:next w:val="1"/>
    <w:qFormat/>
    <w:uiPriority w:val="0"/>
    <w:pPr>
      <w:widowControl/>
      <w:numPr>
        <w:ilvl w:val="3"/>
        <w:numId w:val="0"/>
      </w:numPr>
      <w:tabs>
        <w:tab w:val="left" w:pos="1134"/>
      </w:tabs>
      <w:spacing w:line="300" w:lineRule="auto"/>
      <w:ind w:left="1361" w:hanging="1361"/>
      <w:outlineLvl w:val="3"/>
    </w:pPr>
    <w:rPr>
      <w:rFonts w:ascii="Arial" w:hAnsi="Arial" w:eastAsia="黑体"/>
      <w:kern w:val="0"/>
    </w:rPr>
  </w:style>
  <w:style w:type="paragraph" w:customStyle="1" w:styleId="152">
    <w:name w:val="样式 样式 首行缩进:  2 字符 + 首行缩进:  2 字符"/>
    <w:basedOn w:val="1"/>
    <w:qFormat/>
    <w:uiPriority w:val="0"/>
    <w:pPr>
      <w:spacing w:line="360" w:lineRule="auto"/>
      <w:ind w:firstLine="480" w:firstLineChars="200"/>
    </w:pPr>
    <w:rPr>
      <w:sz w:val="24"/>
    </w:rPr>
  </w:style>
  <w:style w:type="paragraph" w:customStyle="1" w:styleId="153">
    <w:name w:val="样式 正文缩进正文（首行缩进两字）表正文正文非缩进特点标题4段1 + 首行缩进:  2 字符"/>
    <w:basedOn w:val="15"/>
    <w:qFormat/>
    <w:uiPriority w:val="0"/>
    <w:pPr>
      <w:ind w:firstLine="480" w:firstLineChars="200"/>
    </w:pPr>
  </w:style>
  <w:style w:type="paragraph" w:customStyle="1" w:styleId="15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55">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6">
    <w:name w:val=" Char Char Char"/>
    <w:basedOn w:val="1"/>
    <w:qFormat/>
    <w:uiPriority w:val="0"/>
    <w:rPr>
      <w:rFonts w:ascii="Tahoma" w:hAnsi="Tahoma"/>
      <w:sz w:val="24"/>
    </w:rPr>
  </w:style>
  <w:style w:type="paragraph" w:customStyle="1" w:styleId="157">
    <w:name w:val="样式2"/>
    <w:basedOn w:val="5"/>
    <w:qFormat/>
    <w:uiPriority w:val="0"/>
    <w:pPr>
      <w:spacing w:line="400" w:lineRule="exact"/>
      <w:jc w:val="center"/>
      <w:outlineLvl w:val="0"/>
    </w:pPr>
    <w:rPr>
      <w:b w:val="0"/>
      <w:sz w:val="44"/>
    </w:rPr>
  </w:style>
  <w:style w:type="paragraph" w:customStyle="1" w:styleId="158">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59">
    <w:name w:val=" Char Char 字元 字元 字元 Char Char Char Char"/>
    <w:basedOn w:val="1"/>
    <w:qFormat/>
    <w:uiPriority w:val="0"/>
    <w:pPr>
      <w:adjustRightInd w:val="0"/>
      <w:spacing w:line="360" w:lineRule="auto"/>
    </w:pPr>
    <w:rPr>
      <w:kern w:val="0"/>
      <w:sz w:val="24"/>
    </w:rPr>
  </w:style>
  <w:style w:type="paragraph" w:customStyle="1" w:styleId="160">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61">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62">
    <w:name w:val=" Char1"/>
    <w:basedOn w:val="1"/>
    <w:qFormat/>
    <w:uiPriority w:val="0"/>
    <w:rPr>
      <w:sz w:val="21"/>
    </w:rPr>
  </w:style>
  <w:style w:type="paragraph" w:customStyle="1" w:styleId="163">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4">
    <w:name w:val="表头文本"/>
    <w:qFormat/>
    <w:uiPriority w:val="0"/>
    <w:pPr>
      <w:jc w:val="center"/>
    </w:pPr>
    <w:rPr>
      <w:rFonts w:ascii="Arial" w:hAnsi="Arial" w:eastAsia="宋体" w:cs="Times New Roman"/>
      <w:b/>
      <w:sz w:val="21"/>
      <w:lang w:val="en-US" w:eastAsia="zh-CN" w:bidi="ar-SA"/>
    </w:rPr>
  </w:style>
  <w:style w:type="paragraph" w:customStyle="1" w:styleId="165">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66">
    <w:name w:val="内容标题"/>
    <w:basedOn w:val="17"/>
    <w:qFormat/>
    <w:uiPriority w:val="0"/>
    <w:rPr>
      <w:rFonts w:ascii="Tahoma" w:hAnsi="Tahoma"/>
      <w:sz w:val="24"/>
    </w:rPr>
  </w:style>
  <w:style w:type="paragraph" w:customStyle="1" w:styleId="167">
    <w:name w:val="表头样式"/>
    <w:basedOn w:val="1"/>
    <w:qFormat/>
    <w:uiPriority w:val="0"/>
    <w:pPr>
      <w:autoSpaceDE w:val="0"/>
      <w:autoSpaceDN w:val="0"/>
      <w:adjustRightInd w:val="0"/>
      <w:spacing w:line="360" w:lineRule="auto"/>
      <w:jc w:val="left"/>
    </w:pPr>
    <w:rPr>
      <w:b/>
      <w:kern w:val="0"/>
      <w:sz w:val="21"/>
    </w:rPr>
  </w:style>
  <w:style w:type="paragraph" w:customStyle="1" w:styleId="168">
    <w:name w:val="1"/>
    <w:basedOn w:val="1"/>
    <w:next w:val="31"/>
    <w:qFormat/>
    <w:uiPriority w:val="0"/>
    <w:rPr>
      <w:rFonts w:ascii="Tahoma" w:hAnsi="Tahoma"/>
      <w:sz w:val="24"/>
    </w:rPr>
  </w:style>
  <w:style w:type="paragraph" w:customStyle="1" w:styleId="169">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170">
    <w:name w:val="简单回函地址"/>
    <w:basedOn w:val="1"/>
    <w:qFormat/>
    <w:uiPriority w:val="0"/>
    <w:pPr>
      <w:adjustRightInd w:val="0"/>
      <w:snapToGrid w:val="0"/>
      <w:spacing w:line="360" w:lineRule="auto"/>
    </w:pPr>
    <w:rPr>
      <w:sz w:val="24"/>
    </w:rPr>
  </w:style>
  <w:style w:type="paragraph" w:customStyle="1" w:styleId="171">
    <w:name w:val="正文 + 三号"/>
    <w:basedOn w:val="1"/>
    <w:qFormat/>
    <w:uiPriority w:val="0"/>
    <w:rPr>
      <w:rFonts w:eastAsia="宋体"/>
      <w:kern w:val="2"/>
      <w:sz w:val="21"/>
      <w:lang w:val="en-US" w:eastAsia="zh-CN"/>
    </w:rPr>
  </w:style>
  <w:style w:type="paragraph" w:customStyle="1" w:styleId="172">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173">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74">
    <w:name w:val="默认段落字体 Para Char Char Char Char Char Char Char"/>
    <w:basedOn w:val="1"/>
    <w:qFormat/>
    <w:uiPriority w:val="0"/>
    <w:rPr>
      <w:rFonts w:ascii="Tahoma" w:hAnsi="Tahoma"/>
      <w:sz w:val="24"/>
    </w:rPr>
  </w:style>
  <w:style w:type="paragraph" w:customStyle="1" w:styleId="175">
    <w:name w:val="正文表格"/>
    <w:basedOn w:val="1"/>
    <w:qFormat/>
    <w:uiPriority w:val="0"/>
    <w:pPr>
      <w:adjustRightInd w:val="0"/>
      <w:spacing w:before="40" w:beforeLines="0" w:beforeAutospacing="0" w:after="40" w:afterLines="0" w:afterAutospacing="0"/>
    </w:pPr>
    <w:rPr>
      <w:sz w:val="24"/>
    </w:rPr>
  </w:style>
  <w:style w:type="paragraph" w:customStyle="1" w:styleId="176">
    <w:name w:val="附录3"/>
    <w:basedOn w:val="1"/>
    <w:next w:val="1"/>
    <w:qFormat/>
    <w:uiPriority w:val="0"/>
    <w:pPr>
      <w:numPr>
        <w:ilvl w:val="2"/>
        <w:numId w:val="0"/>
      </w:numPr>
      <w:tabs>
        <w:tab w:val="left" w:pos="851"/>
      </w:tabs>
      <w:ind w:left="425" w:hanging="425"/>
      <w:outlineLvl w:val="2"/>
    </w:pPr>
    <w:rPr>
      <w:rFonts w:eastAsia="黑体"/>
      <w:b/>
      <w:sz w:val="32"/>
    </w:rPr>
  </w:style>
  <w:style w:type="paragraph" w:customStyle="1" w:styleId="177">
    <w:name w:val="图例"/>
    <w:basedOn w:val="1"/>
    <w:qFormat/>
    <w:uiPriority w:val="0"/>
    <w:pPr>
      <w:spacing w:before="120" w:beforeLines="0" w:beforeAutospacing="0" w:after="120" w:afterLines="0" w:afterAutospacing="0" w:line="360" w:lineRule="auto"/>
      <w:jc w:val="center"/>
    </w:pPr>
    <w:rPr>
      <w:rFonts w:eastAsia="仿宋_GB2312"/>
      <w:b/>
      <w:sz w:val="24"/>
    </w:rPr>
  </w:style>
  <w:style w:type="paragraph" w:customStyle="1" w:styleId="178">
    <w:name w:val="Title - Date"/>
    <w:basedOn w:val="55"/>
    <w:next w:val="1"/>
    <w:qFormat/>
    <w:uiPriority w:val="0"/>
    <w:pPr>
      <w:spacing w:before="240" w:beforeLines="0" w:beforeAutospacing="0" w:after="720" w:afterLines="0" w:afterAutospacing="0"/>
    </w:pPr>
    <w:rPr>
      <w:sz w:val="28"/>
    </w:rPr>
  </w:style>
  <w:style w:type="paragraph" w:customStyle="1" w:styleId="179">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80">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81">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2">
    <w:name w:val="_"/>
    <w:basedOn w:val="1"/>
    <w:qFormat/>
    <w:uiPriority w:val="0"/>
    <w:pPr>
      <w:adjustRightInd w:val="0"/>
      <w:spacing w:line="360" w:lineRule="auto"/>
      <w:ind w:left="480" w:firstLine="200" w:firstLineChars="200"/>
      <w:textAlignment w:val="baseline"/>
    </w:pPr>
    <w:rPr>
      <w:kern w:val="0"/>
      <w:sz w:val="24"/>
    </w:rPr>
  </w:style>
  <w:style w:type="paragraph" w:customStyle="1" w:styleId="183">
    <w:name w:val=" Char Char Char Char Char"/>
    <w:basedOn w:val="1"/>
    <w:qFormat/>
    <w:uiPriority w:val="0"/>
    <w:pPr>
      <w:tabs>
        <w:tab w:val="left" w:pos="425"/>
      </w:tabs>
      <w:ind w:left="425" w:hanging="425"/>
    </w:pPr>
    <w:rPr>
      <w:rFonts w:ascii="Tahoma" w:hAnsi="Tahoma"/>
      <w:sz w:val="24"/>
    </w:rPr>
  </w:style>
  <w:style w:type="paragraph" w:customStyle="1" w:styleId="184">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185">
    <w:name w:val=" Char1 Char Char Char"/>
    <w:basedOn w:val="1"/>
    <w:qFormat/>
    <w:uiPriority w:val="0"/>
    <w:rPr>
      <w:rFonts w:ascii="Tahoma" w:hAnsi="Tahoma"/>
      <w:sz w:val="24"/>
    </w:rPr>
  </w:style>
  <w:style w:type="paragraph" w:customStyle="1" w:styleId="186">
    <w:name w:val="样式 标题 1 + 居中 段前: 6 磅 段后: 6 磅 行距: 1.5 倍行距"/>
    <w:basedOn w:val="2"/>
    <w:qFormat/>
    <w:uiPriority w:val="0"/>
    <w:pPr>
      <w:keepLines/>
      <w:tabs>
        <w:tab w:val="clear" w:pos="3360"/>
      </w:tabs>
      <w:adjustRightInd w:val="0"/>
      <w:spacing w:before="120" w:beforeLines="0" w:beforeAutospacing="0" w:line="360" w:lineRule="auto"/>
    </w:pPr>
    <w:rPr>
      <w:rFonts w:eastAsia="宋体"/>
      <w:b/>
      <w:kern w:val="44"/>
      <w:sz w:val="32"/>
    </w:rPr>
  </w:style>
  <w:style w:type="paragraph" w:customStyle="1" w:styleId="187">
    <w:name w:val="样式4"/>
    <w:basedOn w:val="5"/>
    <w:qFormat/>
    <w:uiPriority w:val="0"/>
    <w:pPr>
      <w:numPr>
        <w:ilvl w:val="0"/>
        <w:numId w:val="0"/>
      </w:numPr>
      <w:adjustRightInd w:val="0"/>
      <w:snapToGrid w:val="0"/>
      <w:spacing w:before="280" w:beforeLines="0" w:beforeAutospacing="0" w:line="372" w:lineRule="auto"/>
    </w:pPr>
  </w:style>
  <w:style w:type="paragraph" w:customStyle="1" w:styleId="188">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189">
    <w:name w:val="CSS1级正文 Char"/>
    <w:basedOn w:val="22"/>
    <w:qFormat/>
    <w:uiPriority w:val="0"/>
    <w:pPr>
      <w:adjustRightInd w:val="0"/>
      <w:snapToGrid w:val="0"/>
      <w:spacing w:line="360" w:lineRule="auto"/>
      <w:ind w:firstLine="480"/>
    </w:pPr>
    <w:rPr>
      <w:rFonts w:ascii="Times New Roman" w:eastAsia="宋体"/>
      <w:sz w:val="24"/>
    </w:rPr>
  </w:style>
  <w:style w:type="paragraph" w:customStyle="1" w:styleId="190">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91">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92">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193">
    <w:name w:val="Char"/>
    <w:basedOn w:val="1"/>
    <w:qFormat/>
    <w:uiPriority w:val="0"/>
    <w:pPr>
      <w:widowControl/>
      <w:spacing w:line="400" w:lineRule="exact"/>
      <w:jc w:val="center"/>
    </w:pPr>
    <w:rPr>
      <w:sz w:val="24"/>
    </w:rPr>
  </w:style>
  <w:style w:type="paragraph" w:customStyle="1" w:styleId="19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95">
    <w:name w:val="Body Text Indent 2"/>
    <w:basedOn w:val="1"/>
    <w:qFormat/>
    <w:uiPriority w:val="0"/>
    <w:pPr>
      <w:adjustRightInd w:val="0"/>
      <w:spacing w:before="120" w:beforeLines="0" w:beforeAutospacing="0"/>
      <w:ind w:firstLine="420"/>
      <w:textAlignment w:val="baseline"/>
    </w:pPr>
    <w:rPr>
      <w:sz w:val="24"/>
    </w:rPr>
  </w:style>
  <w:style w:type="paragraph" w:customStyle="1" w:styleId="196">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97">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198">
    <w:name w:val="Item Step in Table"/>
    <w:qFormat/>
    <w:uiPriority w:val="0"/>
    <w:pPr>
      <w:tabs>
        <w:tab w:val="left" w:pos="397"/>
      </w:tabs>
      <w:spacing w:before="40" w:after="40"/>
      <w:ind w:left="397" w:hanging="397"/>
      <w:jc w:val="both"/>
    </w:pPr>
    <w:rPr>
      <w:rFonts w:ascii="Arial" w:hAnsi="Arial" w:eastAsia="宋体" w:cs="Times New Roman"/>
      <w:sz w:val="18"/>
      <w:lang w:val="en-US" w:eastAsia="zh-CN" w:bidi="ar-SA"/>
    </w:rPr>
  </w:style>
  <w:style w:type="paragraph" w:customStyle="1" w:styleId="199">
    <w:name w:val="Char1 Char Char Char"/>
    <w:basedOn w:val="1"/>
    <w:qFormat/>
    <w:uiPriority w:val="0"/>
    <w:rPr>
      <w:rFonts w:ascii="Tahoma" w:hAnsi="Tahoma"/>
      <w:sz w:val="21"/>
    </w:rPr>
  </w:style>
  <w:style w:type="paragraph" w:customStyle="1" w:styleId="200">
    <w:name w:val="Char Char Char Char Char Char Char"/>
    <w:basedOn w:val="17"/>
    <w:qFormat/>
    <w:uiPriority w:val="0"/>
    <w:rPr>
      <w:rFonts w:ascii="宋体" w:hAnsi="Tahoma"/>
    </w:rPr>
  </w:style>
  <w:style w:type="paragraph" w:customStyle="1" w:styleId="201">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2">
    <w:name w:val="样式1"/>
    <w:basedOn w:val="5"/>
    <w:qFormat/>
    <w:uiPriority w:val="0"/>
    <w:pPr>
      <w:spacing w:before="500" w:beforeLines="0" w:after="260" w:afterLines="0" w:line="560" w:lineRule="atLeast"/>
    </w:pPr>
  </w:style>
  <w:style w:type="paragraph" w:customStyle="1" w:styleId="203">
    <w:name w:val="二级列表"/>
    <w:basedOn w:val="191"/>
    <w:next w:val="191"/>
    <w:qFormat/>
    <w:uiPriority w:val="0"/>
    <w:pPr>
      <w:tabs>
        <w:tab w:val="left" w:pos="2120"/>
      </w:tabs>
      <w:ind w:firstLine="0" w:firstLineChars="0"/>
    </w:pPr>
    <w:rPr>
      <w:b/>
    </w:rPr>
  </w:style>
  <w:style w:type="paragraph" w:customStyle="1" w:styleId="204">
    <w:name w:val="可研正文"/>
    <w:basedOn w:val="22"/>
    <w:qFormat/>
    <w:uiPriority w:val="0"/>
    <w:pPr>
      <w:adjustRightInd w:val="0"/>
      <w:snapToGrid w:val="0"/>
      <w:spacing w:line="440" w:lineRule="exact"/>
      <w:ind w:firstLine="567"/>
    </w:pPr>
    <w:rPr>
      <w:sz w:val="28"/>
    </w:rPr>
  </w:style>
  <w:style w:type="paragraph" w:customStyle="1" w:styleId="205">
    <w:name w:val="默认段落字体 Para Char Char Char Char Char Char Char Char Char1 Char Char Char Char"/>
    <w:basedOn w:val="1"/>
    <w:qFormat/>
    <w:uiPriority w:val="0"/>
    <w:rPr>
      <w:rFonts w:ascii="Tahoma" w:hAnsi="Tahoma"/>
      <w:sz w:val="24"/>
    </w:rPr>
  </w:style>
  <w:style w:type="paragraph" w:customStyle="1" w:styleId="206">
    <w:name w:val=" Char Char1 Char"/>
    <w:basedOn w:val="1"/>
    <w:qFormat/>
    <w:uiPriority w:val="0"/>
    <w:rPr>
      <w:rFonts w:ascii="Tahoma" w:hAnsi="Tahoma"/>
      <w:sz w:val="24"/>
      <w:szCs w:val="24"/>
    </w:rPr>
  </w:style>
  <w:style w:type="paragraph" w:customStyle="1" w:styleId="207">
    <w:name w:val="Char Char1 Char Char Char Char Char Char Char Char"/>
    <w:basedOn w:val="1"/>
    <w:qFormat/>
    <w:uiPriority w:val="0"/>
    <w:pPr>
      <w:widowControl/>
      <w:spacing w:after="160" w:afterLines="0" w:line="240" w:lineRule="exact"/>
      <w:jc w:val="left"/>
    </w:pPr>
    <w:rPr>
      <w:rFonts w:ascii="Verdana" w:hAnsi="Verdana"/>
      <w:kern w:val="0"/>
      <w:sz w:val="20"/>
      <w:lang w:eastAsia="en-US"/>
    </w:rPr>
  </w:style>
  <w:style w:type="paragraph" w:customStyle="1" w:styleId="208">
    <w:name w:val="Note"/>
    <w:basedOn w:val="1"/>
    <w:qFormat/>
    <w:uiPriority w:val="0"/>
    <w:pPr>
      <w:pBdr>
        <w:top w:val="single" w:color="auto" w:sz="12" w:space="3"/>
        <w:bottom w:val="single" w:color="auto" w:sz="12" w:space="3"/>
      </w:pBdr>
      <w:spacing w:line="360" w:lineRule="auto"/>
    </w:pPr>
    <w:rPr>
      <w:sz w:val="24"/>
    </w:rPr>
  </w:style>
  <w:style w:type="paragraph" w:customStyle="1" w:styleId="209">
    <w:name w:val="文本1"/>
    <w:basedOn w:val="1"/>
    <w:qFormat/>
    <w:uiPriority w:val="0"/>
    <w:pPr>
      <w:adjustRightInd w:val="0"/>
      <w:spacing w:line="312" w:lineRule="atLeast"/>
      <w:jc w:val="center"/>
      <w:textAlignment w:val="baseline"/>
    </w:pPr>
    <w:rPr>
      <w:kern w:val="0"/>
      <w:sz w:val="18"/>
    </w:rPr>
  </w:style>
  <w:style w:type="paragraph" w:customStyle="1" w:styleId="210">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11">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212">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13">
    <w:name w:val="样式1xz"/>
    <w:basedOn w:val="1"/>
    <w:qFormat/>
    <w:uiPriority w:val="0"/>
    <w:pPr>
      <w:tabs>
        <w:tab w:val="left" w:pos="1050"/>
        <w:tab w:val="right" w:leader="dot" w:pos="8296"/>
      </w:tabs>
    </w:pPr>
    <w:rPr>
      <w:caps/>
      <w:spacing w:val="20"/>
      <w:sz w:val="24"/>
    </w:rPr>
  </w:style>
  <w:style w:type="paragraph" w:customStyle="1" w:styleId="214">
    <w:name w:val="IN Feature"/>
    <w:next w:val="169"/>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15">
    <w:name w:val="首行缩进 1"/>
    <w:basedOn w:val="1"/>
    <w:qFormat/>
    <w:uiPriority w:val="0"/>
    <w:pPr>
      <w:spacing w:after="120" w:afterLines="0" w:afterAutospacing="0" w:line="360" w:lineRule="auto"/>
      <w:ind w:firstLine="200" w:firstLineChars="200"/>
    </w:pPr>
    <w:rPr>
      <w:sz w:val="24"/>
    </w:rPr>
  </w:style>
  <w:style w:type="paragraph" w:customStyle="1" w:styleId="216">
    <w:name w:val="表文字"/>
    <w:qFormat/>
    <w:uiPriority w:val="0"/>
    <w:rPr>
      <w:rFonts w:ascii="宋体" w:hAnsi="Times New Roman" w:eastAsia="宋体" w:cs="Times New Roman"/>
      <w:kern w:val="2"/>
      <w:lang w:val="en-US" w:eastAsia="zh-CN" w:bidi="ar-SA"/>
    </w:rPr>
  </w:style>
  <w:style w:type="character" w:customStyle="1" w:styleId="217">
    <w:name w:val="批注文字 Char1"/>
    <w:qFormat/>
    <w:uiPriority w:val="0"/>
    <w:rPr>
      <w:rFonts w:eastAsia="PMingLiU"/>
      <w:sz w:val="24"/>
      <w:lang w:eastAsia="zh-TW"/>
    </w:rPr>
  </w:style>
  <w:style w:type="paragraph" w:customStyle="1" w:styleId="218">
    <w:name w:val="我的正文2"/>
    <w:basedOn w:val="1"/>
    <w:qFormat/>
    <w:uiPriority w:val="0"/>
    <w:pPr>
      <w:spacing w:line="560" w:lineRule="exact"/>
      <w:ind w:firstLine="200" w:firstLineChars="200"/>
    </w:pPr>
    <w:rPr>
      <w:rFonts w:ascii="仿宋_GB2312" w:eastAsia="仿宋_GB2312"/>
      <w:sz w:val="32"/>
      <w:szCs w:val="32"/>
    </w:rPr>
  </w:style>
  <w:style w:type="paragraph" w:customStyle="1" w:styleId="2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0">
    <w:name w:val="content-right_8zs40"/>
    <w:qFormat/>
    <w:uiPriority w:val="0"/>
  </w:style>
  <w:style w:type="paragraph" w:customStyle="1" w:styleId="2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_正文段落"/>
    <w:basedOn w:val="1"/>
    <w:qFormat/>
    <w:uiPriority w:val="0"/>
    <w:pPr>
      <w:spacing w:line="360" w:lineRule="auto"/>
    </w:pPr>
    <w:rPr>
      <w:rFonts w:eastAsia="仿宋_GB2312"/>
      <w:sz w:val="28"/>
    </w:rPr>
  </w:style>
  <w:style w:type="paragraph" w:customStyle="1" w:styleId="22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224">
    <w:name w:val="font121"/>
    <w:qFormat/>
    <w:uiPriority w:val="0"/>
    <w:rPr>
      <w:rFonts w:hint="eastAsia" w:ascii="宋体" w:hAnsi="宋体" w:eastAsia="宋体" w:cs="宋体"/>
      <w:b/>
      <w:bCs/>
      <w:color w:val="000000"/>
      <w:sz w:val="36"/>
      <w:szCs w:val="36"/>
      <w:u w:val="single"/>
    </w:rPr>
  </w:style>
  <w:style w:type="character" w:customStyle="1" w:styleId="225">
    <w:name w:val="font01"/>
    <w:qFormat/>
    <w:uiPriority w:val="0"/>
    <w:rPr>
      <w:rFonts w:hint="eastAsia" w:ascii="宋体" w:hAnsi="宋体" w:eastAsia="宋体" w:cs="宋体"/>
      <w:b/>
      <w:bCs/>
      <w:color w:val="000000"/>
      <w:sz w:val="36"/>
      <w:szCs w:val="36"/>
      <w:u w:val="none"/>
    </w:rPr>
  </w:style>
  <w:style w:type="character" w:customStyle="1" w:styleId="226">
    <w:name w:val="font131"/>
    <w:qFormat/>
    <w:uiPriority w:val="0"/>
    <w:rPr>
      <w:rFonts w:hint="eastAsia" w:ascii="宋体" w:hAnsi="宋体" w:eastAsia="宋体" w:cs="宋体"/>
      <w:b/>
      <w:bCs/>
      <w:color w:val="000000"/>
      <w:sz w:val="20"/>
      <w:szCs w:val="20"/>
      <w:u w:val="none"/>
    </w:rPr>
  </w:style>
  <w:style w:type="character" w:customStyle="1" w:styleId="227">
    <w:name w:val="font31"/>
    <w:qFormat/>
    <w:uiPriority w:val="0"/>
    <w:rPr>
      <w:rFonts w:hint="default" w:ascii="Times New Roman" w:hAnsi="Times New Roman" w:cs="Times New Roman"/>
      <w:b/>
      <w:bCs/>
      <w:color w:val="000000"/>
      <w:sz w:val="20"/>
      <w:szCs w:val="20"/>
      <w:u w:val="none"/>
    </w:rPr>
  </w:style>
  <w:style w:type="character" w:customStyle="1" w:styleId="228">
    <w:name w:val="font112"/>
    <w:qFormat/>
    <w:uiPriority w:val="0"/>
    <w:rPr>
      <w:rFonts w:hint="eastAsia" w:ascii="宋体" w:hAnsi="宋体" w:eastAsia="宋体" w:cs="宋体"/>
      <w:b/>
      <w:bCs/>
      <w:color w:val="000000"/>
      <w:sz w:val="20"/>
      <w:szCs w:val="20"/>
      <w:u w:val="none"/>
    </w:rPr>
  </w:style>
  <w:style w:type="character" w:customStyle="1" w:styleId="229">
    <w:name w:val="font91"/>
    <w:qFormat/>
    <w:uiPriority w:val="0"/>
    <w:rPr>
      <w:rFonts w:hint="eastAsia" w:ascii="宋体" w:hAnsi="宋体" w:eastAsia="宋体" w:cs="宋体"/>
      <w:b/>
      <w:bCs/>
      <w:color w:val="000000"/>
      <w:sz w:val="24"/>
      <w:szCs w:val="24"/>
      <w:u w:val="none"/>
    </w:rPr>
  </w:style>
  <w:style w:type="character" w:customStyle="1" w:styleId="230">
    <w:name w:val="font101"/>
    <w:qFormat/>
    <w:uiPriority w:val="0"/>
    <w:rPr>
      <w:rFonts w:hint="default" w:ascii="Times New Roman" w:hAnsi="Times New Roman" w:cs="Times New Roman"/>
      <w:b/>
      <w:bCs/>
      <w:color w:val="000000"/>
      <w:sz w:val="24"/>
      <w:szCs w:val="24"/>
      <w:u w:val="none"/>
    </w:rPr>
  </w:style>
  <w:style w:type="paragraph" w:customStyle="1" w:styleId="231">
    <w:name w:val="正文首行缩进两字符"/>
    <w:basedOn w:val="1"/>
    <w:qFormat/>
    <w:uiPriority w:val="0"/>
    <w:pPr>
      <w:spacing w:line="360" w:lineRule="auto"/>
      <w:ind w:firstLine="200" w:firstLineChars="200"/>
    </w:pPr>
  </w:style>
  <w:style w:type="paragraph" w:customStyle="1" w:styleId="232">
    <w:name w:val="表格文字"/>
    <w:basedOn w:val="1"/>
    <w:qFormat/>
    <w:uiPriority w:val="0"/>
    <w:pPr>
      <w:spacing w:before="25" w:after="25" w:line="240" w:lineRule="auto"/>
      <w:ind w:firstLine="0"/>
      <w:jc w:val="left"/>
    </w:pPr>
    <w:rPr>
      <w:bCs/>
      <w:spacing w:val="10"/>
      <w:kern w:val="0"/>
      <w:sz w:val="24"/>
    </w:rPr>
  </w:style>
  <w:style w:type="paragraph" w:styleId="233">
    <w:name w:val="List Paragraph"/>
    <w:basedOn w:val="1"/>
    <w:qFormat/>
    <w:uiPriority w:val="99"/>
    <w:pPr>
      <w:ind w:firstLine="420" w:firstLineChars="200"/>
    </w:pPr>
  </w:style>
  <w:style w:type="character" w:customStyle="1" w:styleId="234">
    <w:name w:val="font21"/>
    <w:basedOn w:val="61"/>
    <w:qFormat/>
    <w:uiPriority w:val="0"/>
    <w:rPr>
      <w:rFonts w:ascii="Calibri" w:hAnsi="Calibri" w:cs="Calibri"/>
      <w:color w:val="000000"/>
      <w:sz w:val="22"/>
      <w:szCs w:val="22"/>
      <w:u w:val="none"/>
    </w:rPr>
  </w:style>
  <w:style w:type="character" w:customStyle="1" w:styleId="235">
    <w:name w:val="font11"/>
    <w:basedOn w:val="6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25</Pages>
  <Words>571</Words>
  <Characters>588</Characters>
  <Lines>101</Lines>
  <Paragraphs>28</Paragraphs>
  <TotalTime>1</TotalTime>
  <ScaleCrop>false</ScaleCrop>
  <LinksUpToDate>false</LinksUpToDate>
  <CharactersWithSpaces>677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2023-11-27T06:17:00Z</dcterms:created>
  <dc:creator>admin</dc:creator>
  <cp:lastModifiedBy>Hello</cp:lastModifiedBy>
  <cp:lastPrinted>2025-05-22T03:57:00Z</cp:lastPrinted>
  <dcterms:modified xsi:type="dcterms:W3CDTF">2026-09-11T07:36:07Z</dcterms:modified>
  <dc:title>货物</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82C2EA0F93ED4954BD93411BC017189A_13</vt:lpwstr>
  </property>
  <property fmtid="{D5CDD505-2E9C-101B-9397-08002B2CF9AE}" pid="4" name="KSOTemplateDocerSaveRecord">
    <vt:lpwstr>eyJoZGlkIjoiMzc1OGNlMDJlMzRlMzMzYmE1ZjU3MzU3ZjgyMjI5MWIiLCJ1c2VySWQiOiIxMjgyNDcwNjU2In0=</vt:lpwstr>
  </property>
</Properties>
</file>