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80BD93">
      <w:r>
        <w:rPr>
          <w:rFonts w:hint="eastAsia"/>
          <w:b/>
          <w:bCs/>
        </w:rPr>
        <w:t>2027年全院服务器、内网终端病毒防护服务推介会要求</w:t>
      </w:r>
    </w:p>
    <w:p w14:paraId="5D50B603"/>
    <w:p w14:paraId="58458A22">
      <w:pPr>
        <w:widowControl/>
        <w:spacing w:line="360" w:lineRule="auto"/>
        <w:outlineLvl w:val="1"/>
        <w:rPr>
          <w:rFonts w:ascii="宋体" w:hAnsi="宋体" w:cs="宋体"/>
          <w:b/>
          <w:bCs/>
          <w:color w:val="000000"/>
          <w:szCs w:val="21"/>
        </w:rPr>
      </w:pPr>
      <w:r>
        <w:rPr>
          <w:rFonts w:hint="eastAsia" w:ascii="宋体" w:hAnsi="宋体" w:cs="宋体"/>
          <w:b/>
          <w:bCs/>
          <w:color w:val="000000"/>
          <w:szCs w:val="21"/>
        </w:rPr>
        <w:t>一、基本情况</w:t>
      </w:r>
    </w:p>
    <w:p w14:paraId="65F13B5D">
      <w:pPr>
        <w:widowControl/>
        <w:numPr>
          <w:ilvl w:val="0"/>
          <w:numId w:val="1"/>
        </w:numPr>
        <w:spacing w:line="360" w:lineRule="auto"/>
        <w:outlineLvl w:val="1"/>
        <w:rPr>
          <w:rFonts w:ascii="宋体" w:hAnsi="宋体" w:cs="宋体"/>
          <w:b/>
          <w:bCs/>
          <w:color w:val="000000"/>
          <w:szCs w:val="21"/>
        </w:rPr>
      </w:pPr>
      <w:r>
        <w:rPr>
          <w:rFonts w:hint="eastAsia" w:ascii="宋体" w:hAnsi="宋体" w:cs="宋体"/>
          <w:b/>
          <w:bCs/>
          <w:color w:val="000000"/>
          <w:szCs w:val="21"/>
        </w:rPr>
        <w:t>项目名称</w:t>
      </w:r>
    </w:p>
    <w:p w14:paraId="4B7BA367">
      <w:pPr>
        <w:widowControl/>
        <w:spacing w:line="360" w:lineRule="auto"/>
        <w:ind w:firstLine="420" w:firstLineChars="200"/>
        <w:outlineLvl w:val="1"/>
        <w:rPr>
          <w:rFonts w:ascii="宋体" w:hAnsi="宋体" w:cs="宋体"/>
          <w:bCs/>
          <w:color w:val="000000"/>
          <w:szCs w:val="21"/>
        </w:rPr>
      </w:pPr>
      <w:r>
        <w:rPr>
          <w:rFonts w:hint="eastAsia" w:asciiTheme="minorEastAsia" w:hAnsiTheme="minorEastAsia"/>
          <w:bCs/>
          <w:szCs w:val="21"/>
        </w:rPr>
        <w:t>2027年全院服务器、内网终端病毒防护服务</w:t>
      </w:r>
    </w:p>
    <w:p w14:paraId="0A11A8D0">
      <w:pPr>
        <w:widowControl/>
        <w:numPr>
          <w:ilvl w:val="0"/>
          <w:numId w:val="1"/>
        </w:numPr>
        <w:spacing w:line="360" w:lineRule="auto"/>
        <w:outlineLvl w:val="1"/>
        <w:rPr>
          <w:rFonts w:ascii="宋体" w:hAnsi="宋体" w:cs="宋体"/>
          <w:b/>
          <w:bCs/>
          <w:color w:val="000000"/>
          <w:szCs w:val="21"/>
        </w:rPr>
      </w:pPr>
      <w:r>
        <w:rPr>
          <w:rFonts w:hint="eastAsia" w:ascii="宋体" w:hAnsi="宋体" w:cs="宋体"/>
          <w:b/>
          <w:bCs/>
          <w:color w:val="000000"/>
          <w:szCs w:val="21"/>
        </w:rPr>
        <w:t>现状</w:t>
      </w:r>
    </w:p>
    <w:p w14:paraId="16128243">
      <w:pPr>
        <w:tabs>
          <w:tab w:val="left" w:pos="-420"/>
        </w:tabs>
        <w:spacing w:line="360" w:lineRule="auto"/>
        <w:ind w:firstLine="420" w:firstLineChars="200"/>
        <w:rPr>
          <w:rFonts w:ascii="宋体" w:hAnsi="宋体"/>
          <w:szCs w:val="21"/>
        </w:rPr>
      </w:pPr>
      <w:r>
        <w:rPr>
          <w:rFonts w:hint="eastAsia" w:ascii="宋体" w:hAnsi="宋体"/>
          <w:szCs w:val="21"/>
        </w:rPr>
        <w:t>1</w:t>
      </w:r>
      <w:r>
        <w:rPr>
          <w:rFonts w:ascii="宋体" w:hAnsi="宋体"/>
          <w:szCs w:val="21"/>
        </w:rPr>
        <w:t>.</w:t>
      </w:r>
      <w:r>
        <w:rPr>
          <w:rFonts w:hint="eastAsia" w:ascii="宋体" w:hAnsi="宋体"/>
          <w:szCs w:val="21"/>
        </w:rPr>
        <w:t xml:space="preserve">目前全院服务器和内网终端都是通过一个代理程序，实现防病毒服务和桌面管理服务。 </w:t>
      </w:r>
    </w:p>
    <w:p w14:paraId="4391F3B8">
      <w:pPr>
        <w:widowControl/>
        <w:numPr>
          <w:ilvl w:val="0"/>
          <w:numId w:val="1"/>
        </w:numPr>
        <w:spacing w:line="360" w:lineRule="auto"/>
        <w:outlineLvl w:val="1"/>
        <w:rPr>
          <w:rFonts w:ascii="宋体" w:hAnsi="宋体" w:cs="宋体"/>
          <w:b/>
          <w:bCs/>
          <w:color w:val="000000"/>
          <w:szCs w:val="21"/>
        </w:rPr>
      </w:pPr>
      <w:r>
        <w:rPr>
          <w:rFonts w:hint="eastAsia" w:ascii="宋体" w:hAnsi="宋体" w:cs="宋体"/>
          <w:b/>
          <w:bCs/>
          <w:color w:val="000000"/>
          <w:szCs w:val="21"/>
        </w:rPr>
        <w:t>项目需求</w:t>
      </w:r>
    </w:p>
    <w:p w14:paraId="6C4876FF">
      <w:pPr>
        <w:ind w:firstLine="420" w:firstLineChars="200"/>
        <w:rPr>
          <w:rFonts w:ascii="宋体" w:hAnsi="宋体" w:cs="宋体"/>
          <w:kern w:val="0"/>
          <w:sz w:val="22"/>
          <w:lang w:bidi="ar"/>
        </w:rPr>
      </w:pPr>
      <w:r>
        <w:rPr>
          <w:rFonts w:hint="eastAsia"/>
        </w:rPr>
        <w:t>1</w:t>
      </w:r>
      <w:r>
        <w:t>.</w:t>
      </w:r>
      <w:r>
        <w:rPr>
          <w:rFonts w:hint="eastAsia"/>
        </w:rPr>
        <w:t>提供全院服务器的病毒防护服务，服务器操作系统包含WINDOWS各个版本和LINUX类、国产类等系统；</w:t>
      </w:r>
    </w:p>
    <w:p w14:paraId="20BDED30">
      <w:pPr>
        <w:ind w:firstLine="420"/>
      </w:pPr>
      <w:r>
        <w:t>2.</w:t>
      </w:r>
      <w:r>
        <w:rPr>
          <w:rFonts w:hint="eastAsia"/>
        </w:rPr>
        <w:t>提供全院内网终端的病毒防护服务和桌面管理服务，以各种WINDOWS版本为主。</w:t>
      </w:r>
    </w:p>
    <w:p w14:paraId="679C896B">
      <w:pPr>
        <w:tabs>
          <w:tab w:val="left" w:pos="-420"/>
        </w:tabs>
        <w:spacing w:line="360" w:lineRule="auto"/>
        <w:rPr>
          <w:rFonts w:ascii="宋体" w:hAnsi="宋体"/>
          <w:szCs w:val="21"/>
        </w:rPr>
      </w:pPr>
    </w:p>
    <w:p w14:paraId="41E941DC">
      <w:pPr>
        <w:widowControl/>
        <w:spacing w:line="360" w:lineRule="auto"/>
        <w:outlineLvl w:val="1"/>
        <w:rPr>
          <w:rFonts w:ascii="宋体" w:hAnsi="宋体" w:cs="宋体"/>
          <w:b/>
          <w:bCs/>
          <w:color w:val="000000"/>
          <w:szCs w:val="21"/>
        </w:rPr>
      </w:pPr>
      <w:r>
        <w:rPr>
          <w:rFonts w:hint="eastAsia" w:ascii="宋体" w:hAnsi="宋体" w:cs="宋体"/>
          <w:b/>
          <w:bCs/>
          <w:color w:val="000000"/>
          <w:szCs w:val="21"/>
        </w:rPr>
        <w:t>二、资格要求</w:t>
      </w:r>
    </w:p>
    <w:p w14:paraId="2F7B5978">
      <w:pPr>
        <w:widowControl/>
        <w:numPr>
          <w:ilvl w:val="0"/>
          <w:numId w:val="2"/>
        </w:numPr>
        <w:spacing w:line="360" w:lineRule="auto"/>
        <w:outlineLvl w:val="1"/>
        <w:rPr>
          <w:rFonts w:ascii="宋体" w:hAnsi="宋体" w:cs="宋体"/>
          <w:b/>
          <w:bCs/>
          <w:color w:val="000000"/>
          <w:szCs w:val="21"/>
        </w:rPr>
      </w:pPr>
      <w:r>
        <w:rPr>
          <w:rFonts w:hint="eastAsia" w:ascii="宋体" w:hAnsi="宋体" w:cs="宋体"/>
          <w:b/>
          <w:bCs/>
          <w:color w:val="000000"/>
          <w:szCs w:val="21"/>
        </w:rPr>
        <w:t>基本资格条件</w:t>
      </w:r>
    </w:p>
    <w:p w14:paraId="101950F8">
      <w:pPr>
        <w:tabs>
          <w:tab w:val="left" w:pos="-420"/>
        </w:tabs>
        <w:spacing w:line="360" w:lineRule="auto"/>
        <w:ind w:firstLine="420" w:firstLineChars="200"/>
        <w:rPr>
          <w:rFonts w:ascii="宋体" w:hAnsi="宋体"/>
          <w:szCs w:val="21"/>
        </w:rPr>
      </w:pPr>
      <w:r>
        <w:rPr>
          <w:rFonts w:hint="eastAsia" w:ascii="宋体" w:hAnsi="宋体"/>
          <w:szCs w:val="21"/>
        </w:rPr>
        <w:t>1</w:t>
      </w:r>
      <w:r>
        <w:rPr>
          <w:rFonts w:ascii="宋体" w:hAnsi="宋体"/>
          <w:szCs w:val="21"/>
        </w:rPr>
        <w:t>.</w:t>
      </w:r>
      <w:r>
        <w:rPr>
          <w:rFonts w:hint="eastAsia" w:ascii="宋体" w:hAnsi="宋体"/>
          <w:szCs w:val="21"/>
        </w:rPr>
        <w:t>具有独立承担民事责任的能力；</w:t>
      </w:r>
    </w:p>
    <w:p w14:paraId="71B4F1E3">
      <w:pPr>
        <w:tabs>
          <w:tab w:val="left" w:pos="-420"/>
        </w:tabs>
        <w:spacing w:line="360" w:lineRule="auto"/>
        <w:ind w:firstLine="420" w:firstLineChars="200"/>
        <w:rPr>
          <w:rFonts w:ascii="宋体" w:hAnsi="宋体"/>
          <w:szCs w:val="21"/>
        </w:rPr>
      </w:pPr>
      <w:r>
        <w:rPr>
          <w:rFonts w:hint="eastAsia" w:ascii="宋体" w:hAnsi="宋体"/>
          <w:szCs w:val="21"/>
        </w:rPr>
        <w:t>2</w:t>
      </w:r>
      <w:r>
        <w:rPr>
          <w:rFonts w:ascii="宋体" w:hAnsi="宋体"/>
          <w:szCs w:val="21"/>
        </w:rPr>
        <w:t>.</w:t>
      </w:r>
      <w:r>
        <w:rPr>
          <w:rFonts w:hint="eastAsia" w:ascii="宋体" w:hAnsi="宋体"/>
          <w:szCs w:val="21"/>
        </w:rPr>
        <w:t>具有良好的商业信誉和健全的财务会计制度；</w:t>
      </w:r>
    </w:p>
    <w:p w14:paraId="5D7BFFC3">
      <w:pPr>
        <w:tabs>
          <w:tab w:val="left" w:pos="-420"/>
        </w:tabs>
        <w:spacing w:line="360" w:lineRule="auto"/>
        <w:ind w:firstLine="420" w:firstLineChars="200"/>
        <w:rPr>
          <w:rFonts w:ascii="宋体" w:hAnsi="宋体"/>
          <w:szCs w:val="21"/>
        </w:rPr>
      </w:pPr>
      <w:r>
        <w:rPr>
          <w:rFonts w:hint="eastAsia" w:ascii="宋体" w:hAnsi="宋体"/>
          <w:szCs w:val="21"/>
        </w:rPr>
        <w:t>3</w:t>
      </w:r>
      <w:r>
        <w:rPr>
          <w:rFonts w:ascii="宋体" w:hAnsi="宋体"/>
          <w:szCs w:val="21"/>
        </w:rPr>
        <w:t>.</w:t>
      </w:r>
      <w:r>
        <w:rPr>
          <w:rFonts w:hint="eastAsia" w:ascii="宋体" w:hAnsi="宋体"/>
          <w:szCs w:val="21"/>
        </w:rPr>
        <w:t>具有履行合同所必需的能力；</w:t>
      </w:r>
    </w:p>
    <w:p w14:paraId="18022549">
      <w:pPr>
        <w:tabs>
          <w:tab w:val="left" w:pos="-420"/>
        </w:tabs>
        <w:spacing w:line="360" w:lineRule="auto"/>
        <w:ind w:firstLine="420" w:firstLineChars="200"/>
        <w:rPr>
          <w:rFonts w:ascii="宋体" w:hAnsi="宋体"/>
          <w:szCs w:val="21"/>
        </w:rPr>
      </w:pPr>
      <w:r>
        <w:rPr>
          <w:rFonts w:hint="eastAsia" w:ascii="宋体" w:hAnsi="宋体"/>
          <w:szCs w:val="21"/>
        </w:rPr>
        <w:t>4</w:t>
      </w:r>
      <w:r>
        <w:rPr>
          <w:rFonts w:ascii="宋体" w:hAnsi="宋体"/>
          <w:szCs w:val="21"/>
        </w:rPr>
        <w:t>.</w:t>
      </w:r>
      <w:r>
        <w:rPr>
          <w:rFonts w:hint="eastAsia" w:ascii="宋体" w:hAnsi="宋体"/>
          <w:szCs w:val="21"/>
        </w:rPr>
        <w:t>有依法缴纳税收和社会保障资金的良好记录；</w:t>
      </w:r>
    </w:p>
    <w:p w14:paraId="76C80B23">
      <w:pPr>
        <w:tabs>
          <w:tab w:val="left" w:pos="-420"/>
        </w:tabs>
        <w:spacing w:line="360" w:lineRule="auto"/>
        <w:ind w:firstLine="420" w:firstLineChars="200"/>
        <w:rPr>
          <w:rFonts w:ascii="宋体" w:hAnsi="宋体"/>
          <w:szCs w:val="21"/>
        </w:rPr>
      </w:pPr>
      <w:r>
        <w:rPr>
          <w:rFonts w:hint="eastAsia" w:ascii="宋体" w:hAnsi="宋体"/>
          <w:szCs w:val="21"/>
        </w:rPr>
        <w:t>5</w:t>
      </w:r>
      <w:r>
        <w:rPr>
          <w:rFonts w:ascii="宋体" w:hAnsi="宋体"/>
          <w:szCs w:val="21"/>
        </w:rPr>
        <w:t>.</w:t>
      </w:r>
      <w:r>
        <w:rPr>
          <w:rFonts w:hint="eastAsia" w:ascii="宋体" w:hAnsi="宋体"/>
          <w:szCs w:val="21"/>
        </w:rPr>
        <w:t>参加政府采购活动前三年内，在经营活动中没有重大违法记录；</w:t>
      </w:r>
    </w:p>
    <w:p w14:paraId="366B81E6">
      <w:pPr>
        <w:tabs>
          <w:tab w:val="left" w:pos="-420"/>
        </w:tabs>
        <w:spacing w:line="360" w:lineRule="auto"/>
        <w:ind w:firstLine="420" w:firstLineChars="200"/>
        <w:rPr>
          <w:rFonts w:ascii="宋体" w:hAnsi="宋体"/>
          <w:szCs w:val="21"/>
        </w:rPr>
      </w:pPr>
      <w:r>
        <w:rPr>
          <w:rFonts w:hint="eastAsia" w:ascii="宋体" w:hAnsi="宋体"/>
          <w:szCs w:val="21"/>
        </w:rPr>
        <w:t>6</w:t>
      </w:r>
      <w:r>
        <w:rPr>
          <w:rFonts w:ascii="宋体" w:hAnsi="宋体"/>
          <w:szCs w:val="21"/>
        </w:rPr>
        <w:t>.</w:t>
      </w:r>
      <w:r>
        <w:rPr>
          <w:rFonts w:hint="eastAsia" w:ascii="宋体" w:hAnsi="宋体"/>
          <w:szCs w:val="21"/>
        </w:rPr>
        <w:t>法律、行政法规规定的其他条件。</w:t>
      </w:r>
    </w:p>
    <w:p w14:paraId="7A99D034">
      <w:pPr>
        <w:widowControl/>
        <w:numPr>
          <w:ilvl w:val="0"/>
          <w:numId w:val="2"/>
        </w:numPr>
        <w:spacing w:line="360" w:lineRule="auto"/>
        <w:outlineLvl w:val="1"/>
        <w:rPr>
          <w:rFonts w:hint="eastAsia" w:ascii="宋体" w:hAnsi="宋体" w:cs="宋体"/>
          <w:szCs w:val="21"/>
          <w:lang w:val="en-US" w:eastAsia="zh-CN"/>
        </w:rPr>
      </w:pPr>
      <w:r>
        <w:rPr>
          <w:rFonts w:hint="eastAsia" w:ascii="宋体" w:hAnsi="宋体" w:cs="宋体"/>
          <w:b/>
          <w:bCs/>
          <w:color w:val="000000"/>
          <w:szCs w:val="21"/>
        </w:rPr>
        <w:t>特定资格条件</w:t>
      </w:r>
      <w:bookmarkStart w:id="0" w:name="_Toc11973"/>
      <w:bookmarkStart w:id="1" w:name="_Toc2529"/>
    </w:p>
    <w:p w14:paraId="04B499A5">
      <w:pPr>
        <w:widowControl/>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待定。</w:t>
      </w:r>
    </w:p>
    <w:p w14:paraId="789A9518">
      <w:pPr>
        <w:widowControl/>
        <w:spacing w:line="360" w:lineRule="auto"/>
        <w:ind w:firstLine="420" w:firstLineChars="200"/>
        <w:rPr>
          <w:rFonts w:hint="eastAsia" w:ascii="宋体" w:hAnsi="宋体" w:cs="宋体"/>
          <w:szCs w:val="21"/>
          <w:lang w:val="en-US" w:eastAsia="zh-CN"/>
        </w:rPr>
      </w:pPr>
    </w:p>
    <w:p w14:paraId="1F037C3B">
      <w:pPr>
        <w:widowControl/>
        <w:spacing w:line="360" w:lineRule="auto"/>
        <w:outlineLvl w:val="1"/>
        <w:rPr>
          <w:rFonts w:ascii="宋体" w:hAnsi="宋体" w:cs="宋体"/>
          <w:b/>
          <w:bCs/>
          <w:color w:val="000000"/>
          <w:szCs w:val="21"/>
        </w:rPr>
      </w:pPr>
      <w:r>
        <w:rPr>
          <w:rFonts w:hint="eastAsia" w:ascii="宋体" w:hAnsi="宋体" w:cs="宋体"/>
          <w:b/>
          <w:bCs/>
          <w:color w:val="000000"/>
          <w:szCs w:val="21"/>
        </w:rPr>
        <w:t>三、</w:t>
      </w:r>
      <w:bookmarkEnd w:id="0"/>
      <w:bookmarkEnd w:id="1"/>
      <w:r>
        <w:rPr>
          <w:rFonts w:hint="eastAsia" w:ascii="宋体" w:hAnsi="宋体" w:cs="宋体"/>
          <w:b/>
          <w:bCs/>
          <w:color w:val="000000"/>
          <w:szCs w:val="21"/>
        </w:rPr>
        <w:t>现场勘查</w:t>
      </w:r>
    </w:p>
    <w:p w14:paraId="12907BD6">
      <w:pPr>
        <w:pStyle w:val="2"/>
        <w:spacing w:beforeAutospacing="0" w:afterAutospacing="0" w:line="360" w:lineRule="auto"/>
        <w:ind w:firstLine="420" w:firstLineChars="200"/>
        <w:jc w:val="both"/>
        <w:rPr>
          <w:rFonts w:ascii="宋体" w:hAnsi="宋体" w:cs="宋体"/>
          <w:sz w:val="21"/>
          <w:szCs w:val="21"/>
        </w:rPr>
      </w:pPr>
      <w:r>
        <w:rPr>
          <w:rFonts w:hint="eastAsia" w:ascii="宋体" w:hAnsi="宋体" w:cs="宋体"/>
          <w:sz w:val="21"/>
          <w:szCs w:val="21"/>
        </w:rPr>
        <w:t>勘查时间：响应人可于报名截止之前进行现场勘查。</w:t>
      </w:r>
    </w:p>
    <w:p w14:paraId="1C62160E">
      <w:pPr>
        <w:pStyle w:val="2"/>
        <w:spacing w:beforeAutospacing="0" w:afterAutospacing="0" w:line="360" w:lineRule="auto"/>
        <w:ind w:firstLine="420" w:firstLineChars="200"/>
        <w:jc w:val="both"/>
        <w:rPr>
          <w:rFonts w:ascii="宋体" w:hAnsi="宋体" w:cs="宋体"/>
          <w:sz w:val="21"/>
          <w:szCs w:val="21"/>
        </w:rPr>
      </w:pPr>
      <w:r>
        <w:rPr>
          <w:rFonts w:hint="eastAsia" w:ascii="宋体" w:hAnsi="宋体" w:cs="宋体"/>
          <w:sz w:val="21"/>
          <w:szCs w:val="21"/>
        </w:rPr>
        <w:t>联系人：  数智中心      骆欢     13452365463</w:t>
      </w:r>
    </w:p>
    <w:p w14:paraId="2909E356">
      <w:pPr>
        <w:pStyle w:val="2"/>
        <w:spacing w:beforeAutospacing="0" w:afterAutospacing="0" w:line="360" w:lineRule="auto"/>
        <w:ind w:firstLine="420" w:firstLineChars="200"/>
        <w:jc w:val="both"/>
        <w:rPr>
          <w:rFonts w:ascii="宋体" w:hAnsi="宋体" w:cs="宋体"/>
          <w:sz w:val="21"/>
          <w:szCs w:val="21"/>
        </w:rPr>
      </w:pPr>
      <w:r>
        <w:rPr>
          <w:rFonts w:hint="eastAsia" w:ascii="宋体" w:hAnsi="宋体" w:cs="宋体"/>
          <w:sz w:val="21"/>
          <w:szCs w:val="21"/>
        </w:rPr>
        <w:t>责任须知：响应人是否进行现勘均被视为已充分了解项目情况及需求。</w:t>
      </w:r>
    </w:p>
    <w:p w14:paraId="46196210">
      <w:pPr>
        <w:pStyle w:val="2"/>
        <w:spacing w:beforeAutospacing="0" w:afterAutospacing="0" w:line="360" w:lineRule="auto"/>
        <w:jc w:val="both"/>
        <w:rPr>
          <w:rFonts w:ascii="宋体" w:hAnsi="宋体" w:cs="宋体"/>
          <w:color w:val="FF0000"/>
          <w:sz w:val="21"/>
          <w:szCs w:val="21"/>
        </w:rPr>
      </w:pPr>
    </w:p>
    <w:p w14:paraId="150BBA25">
      <w:pPr>
        <w:pStyle w:val="5"/>
        <w:widowControl/>
        <w:numPr>
          <w:ilvl w:val="0"/>
          <w:numId w:val="3"/>
        </w:numPr>
        <w:spacing w:line="360" w:lineRule="auto"/>
        <w:ind w:firstLineChars="0"/>
        <w:outlineLvl w:val="1"/>
        <w:rPr>
          <w:rFonts w:ascii="宋体" w:hAnsi="宋体" w:eastAsia="宋体" w:cs="宋体"/>
          <w:b/>
          <w:bCs/>
          <w:color w:val="000000"/>
          <w:szCs w:val="21"/>
        </w:rPr>
      </w:pPr>
      <w:r>
        <w:rPr>
          <w:rFonts w:hint="eastAsia" w:ascii="宋体" w:hAnsi="宋体" w:eastAsia="宋体" w:cs="宋体"/>
          <w:b/>
          <w:bCs/>
          <w:color w:val="000000"/>
          <w:szCs w:val="21"/>
        </w:rPr>
        <w:t>服务要求</w:t>
      </w:r>
    </w:p>
    <w:p w14:paraId="1BD9D2D3">
      <w:pPr>
        <w:widowControl/>
        <w:spacing w:line="360" w:lineRule="auto"/>
        <w:outlineLvl w:val="1"/>
        <w:rPr>
          <w:rFonts w:ascii="宋体" w:hAnsi="宋体" w:cs="宋体"/>
          <w:b/>
          <w:bCs/>
          <w:color w:val="000000"/>
          <w:szCs w:val="21"/>
        </w:rPr>
      </w:pPr>
      <w:r>
        <w:rPr>
          <w:rFonts w:hint="eastAsia" w:ascii="宋体" w:hAnsi="宋体" w:cs="宋体"/>
          <w:b/>
          <w:bCs/>
          <w:color w:val="000000"/>
          <w:szCs w:val="21"/>
        </w:rPr>
        <w:t>（一）全院服务器病毒防护要求</w:t>
      </w:r>
    </w:p>
    <w:p w14:paraId="53F1BF8E">
      <w:pPr>
        <w:spacing w:line="360" w:lineRule="auto"/>
        <w:ind w:firstLine="420" w:firstLineChars="200"/>
        <w:rPr>
          <w:rFonts w:ascii="宋体" w:hAnsi="宋体" w:cs="宋体"/>
          <w:kern w:val="0"/>
          <w:szCs w:val="21"/>
        </w:rPr>
      </w:pPr>
      <w:r>
        <w:rPr>
          <w:rFonts w:hint="eastAsia" w:ascii="宋体" w:hAnsi="宋体" w:cs="宋体"/>
          <w:kern w:val="0"/>
          <w:szCs w:val="21"/>
        </w:rPr>
        <w:t>1</w:t>
      </w:r>
      <w:r>
        <w:rPr>
          <w:rFonts w:ascii="宋体" w:hAnsi="宋体" w:cs="宋体"/>
          <w:kern w:val="0"/>
          <w:szCs w:val="21"/>
        </w:rPr>
        <w:t xml:space="preserve">. </w:t>
      </w:r>
      <w:r>
        <w:rPr>
          <w:rFonts w:hint="eastAsia" w:ascii="宋体" w:hAnsi="宋体" w:cs="宋体"/>
          <w:kern w:val="0"/>
          <w:szCs w:val="21"/>
        </w:rPr>
        <w:t>在全院（渝中院区和江南院区）内的所有服务器，不受后续数量增加的影响；</w:t>
      </w:r>
    </w:p>
    <w:p w14:paraId="24BC1E2F">
      <w:pPr>
        <w:spacing w:line="360" w:lineRule="auto"/>
        <w:ind w:firstLine="420" w:firstLineChars="200"/>
        <w:rPr>
          <w:rFonts w:ascii="宋体" w:hAnsi="宋体" w:cs="宋体"/>
          <w:kern w:val="0"/>
          <w:szCs w:val="21"/>
        </w:rPr>
      </w:pPr>
      <w:r>
        <w:rPr>
          <w:rFonts w:hint="eastAsia" w:ascii="宋体" w:hAnsi="宋体" w:cs="宋体"/>
          <w:kern w:val="0"/>
          <w:szCs w:val="21"/>
        </w:rPr>
        <w:t>2</w:t>
      </w:r>
      <w:r>
        <w:rPr>
          <w:rFonts w:ascii="宋体" w:hAnsi="宋体" w:cs="宋体"/>
          <w:kern w:val="0"/>
          <w:szCs w:val="21"/>
        </w:rPr>
        <w:t xml:space="preserve">. </w:t>
      </w:r>
      <w:r>
        <w:rPr>
          <w:rFonts w:hint="eastAsia" w:ascii="宋体" w:hAnsi="宋体" w:cs="宋体"/>
          <w:kern w:val="0"/>
          <w:szCs w:val="21"/>
        </w:rPr>
        <w:t>提供病毒防护功能，服务期间可实时升级病毒库；</w:t>
      </w:r>
    </w:p>
    <w:p w14:paraId="566B315D">
      <w:pPr>
        <w:spacing w:line="360" w:lineRule="auto"/>
        <w:ind w:firstLine="420" w:firstLineChars="200"/>
        <w:rPr>
          <w:rFonts w:ascii="宋体" w:hAnsi="宋体" w:cs="宋体"/>
          <w:kern w:val="0"/>
          <w:szCs w:val="21"/>
        </w:rPr>
      </w:pPr>
      <w:r>
        <w:rPr>
          <w:rFonts w:ascii="宋体" w:hAnsi="宋体" w:cs="宋体"/>
          <w:kern w:val="0"/>
          <w:szCs w:val="21"/>
        </w:rPr>
        <w:t xml:space="preserve">3. </w:t>
      </w:r>
      <w:r>
        <w:rPr>
          <w:rFonts w:hint="eastAsia" w:ascii="宋体" w:hAnsi="宋体" w:cs="宋体"/>
          <w:kern w:val="0"/>
          <w:szCs w:val="21"/>
        </w:rPr>
        <w:t>系统可对勒索病毒专项防护：实时监控防止未授权加密及篡改；自动触发预篡改备份机制，确保文件可追溯恢复；采用源头阻断策略，拦截勒索软件惯用的启动路径进程，有效遏制恶意程序激活；</w:t>
      </w:r>
    </w:p>
    <w:p w14:paraId="1F646905">
      <w:pPr>
        <w:spacing w:line="360" w:lineRule="auto"/>
        <w:ind w:firstLine="420" w:firstLineChars="200"/>
        <w:rPr>
          <w:rFonts w:ascii="宋体" w:hAnsi="宋体" w:cs="宋体"/>
          <w:kern w:val="0"/>
          <w:szCs w:val="21"/>
        </w:rPr>
      </w:pPr>
      <w:r>
        <w:rPr>
          <w:rFonts w:hint="eastAsia" w:ascii="宋体" w:hAnsi="宋体" w:cs="宋体"/>
          <w:kern w:val="0"/>
          <w:szCs w:val="21"/>
        </w:rPr>
        <w:t>4</w:t>
      </w:r>
      <w:r>
        <w:rPr>
          <w:rFonts w:ascii="宋体" w:hAnsi="宋体" w:cs="宋体"/>
          <w:kern w:val="0"/>
          <w:szCs w:val="21"/>
        </w:rPr>
        <w:t xml:space="preserve">. </w:t>
      </w:r>
      <w:r>
        <w:rPr>
          <w:rFonts w:hint="eastAsia" w:ascii="宋体" w:hAnsi="宋体" w:cs="宋体"/>
          <w:kern w:val="0"/>
          <w:szCs w:val="21"/>
        </w:rPr>
        <w:t>支持管理员自定义细粒度入侵检测白名单，可指定包括进程、文件、注册表、网络连接五元组、规则、攻击迹象等匹配参数，并支持应用白名单至指定客户端范围；</w:t>
      </w:r>
    </w:p>
    <w:p w14:paraId="2F275931">
      <w:pPr>
        <w:spacing w:line="360" w:lineRule="auto"/>
        <w:ind w:firstLine="420" w:firstLineChars="200"/>
        <w:rPr>
          <w:rFonts w:ascii="宋体" w:hAnsi="宋体" w:cs="宋体"/>
          <w:kern w:val="0"/>
          <w:szCs w:val="21"/>
        </w:rPr>
      </w:pPr>
      <w:r>
        <w:rPr>
          <w:rFonts w:hint="eastAsia" w:ascii="宋体" w:hAnsi="宋体" w:cs="宋体"/>
          <w:kern w:val="0"/>
          <w:szCs w:val="21"/>
        </w:rPr>
        <w:t>5</w:t>
      </w:r>
      <w:r>
        <w:rPr>
          <w:rFonts w:ascii="宋体" w:hAnsi="宋体" w:cs="宋体"/>
          <w:kern w:val="0"/>
          <w:szCs w:val="21"/>
        </w:rPr>
        <w:t xml:space="preserve">. </w:t>
      </w:r>
      <w:r>
        <w:rPr>
          <w:rFonts w:hint="eastAsia" w:ascii="宋体" w:hAnsi="宋体" w:cs="宋体"/>
          <w:kern w:val="0"/>
          <w:szCs w:val="21"/>
        </w:rPr>
        <w:t>具备恶意行为扫描功能；</w:t>
      </w:r>
    </w:p>
    <w:p w14:paraId="4805FDFF">
      <w:pPr>
        <w:spacing w:line="360" w:lineRule="auto"/>
        <w:ind w:firstLine="420" w:firstLineChars="200"/>
        <w:rPr>
          <w:rFonts w:ascii="宋体" w:hAnsi="宋体" w:cs="宋体"/>
          <w:kern w:val="0"/>
          <w:szCs w:val="21"/>
        </w:rPr>
      </w:pPr>
      <w:r>
        <w:rPr>
          <w:rFonts w:hint="eastAsia" w:ascii="宋体" w:hAnsi="宋体" w:cs="宋体"/>
          <w:kern w:val="0"/>
          <w:szCs w:val="21"/>
        </w:rPr>
        <w:t>6</w:t>
      </w:r>
      <w:r>
        <w:rPr>
          <w:rFonts w:ascii="宋体" w:hAnsi="宋体" w:cs="宋体"/>
          <w:kern w:val="0"/>
          <w:szCs w:val="21"/>
        </w:rPr>
        <w:t xml:space="preserve">. </w:t>
      </w:r>
      <w:r>
        <w:rPr>
          <w:rFonts w:hint="eastAsia" w:ascii="宋体" w:hAnsi="宋体" w:cs="宋体"/>
          <w:kern w:val="0"/>
          <w:szCs w:val="21"/>
        </w:rPr>
        <w:t>支持扫描资源占用级别配置，包括高、中、低三个级别，满足在手动与预设扫描时低配置终端扫描防护性能要求，不影响生产办公，动态调整CPU占用以保证控制在CPU占用上限，不影响生产办公；</w:t>
      </w:r>
    </w:p>
    <w:p w14:paraId="1F359315">
      <w:pPr>
        <w:spacing w:line="360" w:lineRule="auto"/>
        <w:ind w:firstLine="420" w:firstLineChars="200"/>
        <w:rPr>
          <w:rFonts w:hint="eastAsia" w:ascii="宋体" w:hAnsi="宋体" w:cs="宋体" w:eastAsiaTheme="minorEastAsia"/>
          <w:kern w:val="0"/>
          <w:szCs w:val="21"/>
          <w:lang w:val="en-US" w:eastAsia="zh-CN"/>
        </w:rPr>
      </w:pPr>
      <w:r>
        <w:rPr>
          <w:rFonts w:hint="eastAsia" w:ascii="宋体" w:hAnsi="宋体" w:cs="宋体"/>
          <w:kern w:val="0"/>
          <w:szCs w:val="21"/>
        </w:rPr>
        <w:t>7</w:t>
      </w:r>
      <w:r>
        <w:rPr>
          <w:rFonts w:ascii="宋体" w:hAnsi="宋体" w:cs="宋体"/>
          <w:kern w:val="0"/>
          <w:szCs w:val="21"/>
        </w:rPr>
        <w:t xml:space="preserve">. </w:t>
      </w:r>
      <w:r>
        <w:rPr>
          <w:rFonts w:hint="eastAsia" w:ascii="宋体" w:hAnsi="宋体" w:cs="宋体"/>
          <w:kern w:val="0"/>
          <w:szCs w:val="21"/>
        </w:rPr>
        <w:t>所安装的客户端代理程序需兼容我院现使用的所有操作系统及应用软件（特别是服务器集群管理软件）；</w:t>
      </w:r>
    </w:p>
    <w:p w14:paraId="70B4BD3B">
      <w:pPr>
        <w:spacing w:line="360" w:lineRule="auto"/>
        <w:ind w:firstLine="420" w:firstLineChars="200"/>
        <w:rPr>
          <w:rFonts w:hint="default" w:ascii="宋体" w:hAnsi="宋体" w:cs="宋体" w:eastAsiaTheme="minorEastAsia"/>
          <w:kern w:val="0"/>
          <w:szCs w:val="21"/>
          <w:lang w:val="en-US" w:eastAsia="zh-CN"/>
        </w:rPr>
      </w:pPr>
      <w:r>
        <w:rPr>
          <w:rFonts w:hint="eastAsia" w:ascii="宋体" w:hAnsi="宋体" w:cs="宋体"/>
          <w:kern w:val="0"/>
          <w:szCs w:val="21"/>
        </w:rPr>
        <w:t>8</w:t>
      </w:r>
      <w:r>
        <w:rPr>
          <w:rFonts w:ascii="宋体" w:hAnsi="宋体" w:cs="宋体"/>
          <w:kern w:val="0"/>
          <w:szCs w:val="21"/>
        </w:rPr>
        <w:t xml:space="preserve">. </w:t>
      </w:r>
      <w:r>
        <w:rPr>
          <w:rFonts w:hint="eastAsia" w:ascii="宋体" w:hAnsi="宋体" w:cs="宋体"/>
          <w:kern w:val="0"/>
          <w:szCs w:val="21"/>
        </w:rPr>
        <w:t>针对服务器上软硬件兼容问题（如系统蓝屏），</w:t>
      </w:r>
      <w:r>
        <w:rPr>
          <w:rFonts w:hint="eastAsia" w:ascii="宋体" w:hAnsi="宋体" w:cs="宋体"/>
          <w:kern w:val="0"/>
          <w:szCs w:val="21"/>
          <w:lang w:val="en-US" w:eastAsia="zh-CN"/>
        </w:rPr>
        <w:t>推介</w:t>
      </w:r>
      <w:r>
        <w:rPr>
          <w:rFonts w:hint="eastAsia" w:ascii="宋体" w:hAnsi="宋体" w:cs="宋体"/>
          <w:kern w:val="0"/>
          <w:szCs w:val="21"/>
        </w:rPr>
        <w:t>人需准备详细的技术方案阐述如何避免和解决，主要涉及到如何更换客户端软件（卸载和安装过程）；</w:t>
      </w:r>
      <w:r>
        <w:rPr>
          <w:rFonts w:hint="eastAsia" w:ascii="宋体" w:hAnsi="宋体" w:cs="宋体"/>
          <w:kern w:val="0"/>
          <w:szCs w:val="21"/>
          <w:lang w:val="en-US" w:eastAsia="zh-CN"/>
        </w:rPr>
        <w:t>推介会重点讲解。</w:t>
      </w:r>
    </w:p>
    <w:p w14:paraId="1F92CEEE">
      <w:pPr>
        <w:spacing w:line="360" w:lineRule="auto"/>
        <w:ind w:firstLine="420" w:firstLineChars="200"/>
        <w:rPr>
          <w:rFonts w:ascii="宋体" w:hAnsi="宋体" w:cs="宋体"/>
          <w:kern w:val="0"/>
          <w:szCs w:val="21"/>
        </w:rPr>
      </w:pPr>
      <w:r>
        <w:rPr>
          <w:rFonts w:hint="eastAsia" w:ascii="宋体" w:hAnsi="宋体" w:cs="宋体"/>
          <w:kern w:val="0"/>
          <w:szCs w:val="21"/>
        </w:rPr>
        <w:t>9</w:t>
      </w:r>
      <w:r>
        <w:rPr>
          <w:rFonts w:ascii="宋体" w:hAnsi="宋体" w:cs="宋体"/>
          <w:kern w:val="0"/>
          <w:szCs w:val="21"/>
        </w:rPr>
        <w:t xml:space="preserve">. </w:t>
      </w:r>
      <w:r>
        <w:rPr>
          <w:rFonts w:hint="eastAsia" w:ascii="宋体" w:hAnsi="宋体" w:cs="宋体"/>
          <w:kern w:val="0"/>
          <w:szCs w:val="21"/>
        </w:rPr>
        <w:t>能通过长期监控（至少2个月及以上）采集服务器通讯端口的使用情况，并导出分析，便于后期安全基线设置；</w:t>
      </w:r>
    </w:p>
    <w:p w14:paraId="17D7ACB0">
      <w:pPr>
        <w:spacing w:line="360" w:lineRule="auto"/>
        <w:ind w:firstLine="420" w:firstLineChars="200"/>
        <w:rPr>
          <w:rFonts w:ascii="宋体" w:hAnsi="宋体" w:cs="宋体"/>
          <w:kern w:val="0"/>
          <w:szCs w:val="21"/>
        </w:rPr>
      </w:pPr>
      <w:r>
        <w:rPr>
          <w:rFonts w:hint="eastAsia" w:ascii="宋体" w:hAnsi="宋体" w:cs="宋体"/>
          <w:kern w:val="0"/>
          <w:szCs w:val="21"/>
        </w:rPr>
        <w:t>1</w:t>
      </w:r>
      <w:r>
        <w:rPr>
          <w:rFonts w:ascii="宋体" w:hAnsi="宋体" w:cs="宋体"/>
          <w:kern w:val="0"/>
          <w:szCs w:val="21"/>
        </w:rPr>
        <w:t>0.</w:t>
      </w:r>
      <w:r>
        <w:rPr>
          <w:rFonts w:hint="eastAsia" w:ascii="宋体" w:hAnsi="宋体" w:cs="宋体"/>
          <w:kern w:val="0"/>
          <w:szCs w:val="21"/>
        </w:rPr>
        <w:t>具备批量删除，导入，导出域名黑/白名单，支持采用通配符模糊添加域名；支持针对不同的服务器、服务器组设置不同的域名黑/白名单策略；</w:t>
      </w:r>
    </w:p>
    <w:p w14:paraId="352613E6">
      <w:pPr>
        <w:spacing w:line="360" w:lineRule="auto"/>
        <w:ind w:firstLine="420" w:firstLineChars="200"/>
        <w:rPr>
          <w:rFonts w:ascii="宋体" w:hAnsi="宋体" w:cs="宋体"/>
          <w:kern w:val="0"/>
          <w:szCs w:val="21"/>
        </w:rPr>
      </w:pPr>
      <w:r>
        <w:rPr>
          <w:rFonts w:hint="eastAsia" w:ascii="宋体" w:hAnsi="宋体" w:cs="宋体"/>
          <w:kern w:val="0"/>
          <w:szCs w:val="21"/>
        </w:rPr>
        <w:t>1</w:t>
      </w:r>
      <w:r>
        <w:rPr>
          <w:rFonts w:ascii="宋体" w:hAnsi="宋体" w:cs="宋体"/>
          <w:kern w:val="0"/>
          <w:szCs w:val="21"/>
        </w:rPr>
        <w:t>1.病毒处置策略自定义：隔离病毒文件、直接删除、弹窗提醒、忽略，支持后台批量统一处置</w:t>
      </w:r>
      <w:r>
        <w:rPr>
          <w:rFonts w:hint="eastAsia" w:ascii="宋体" w:hAnsi="宋体" w:cs="宋体"/>
          <w:kern w:val="0"/>
          <w:szCs w:val="21"/>
        </w:rPr>
        <w:t>；</w:t>
      </w:r>
    </w:p>
    <w:p w14:paraId="5D3247BD">
      <w:pPr>
        <w:spacing w:line="360" w:lineRule="auto"/>
        <w:ind w:firstLine="420" w:firstLineChars="200"/>
        <w:rPr>
          <w:rFonts w:ascii="宋体" w:hAnsi="宋体" w:cs="宋体"/>
          <w:kern w:val="0"/>
          <w:szCs w:val="21"/>
        </w:rPr>
      </w:pPr>
      <w:r>
        <w:rPr>
          <w:rFonts w:hint="eastAsia" w:ascii="宋体" w:hAnsi="宋体" w:cs="宋体"/>
          <w:kern w:val="0"/>
          <w:szCs w:val="21"/>
        </w:rPr>
        <w:t>1</w:t>
      </w:r>
      <w:r>
        <w:rPr>
          <w:rFonts w:ascii="宋体" w:hAnsi="宋体" w:cs="宋体"/>
          <w:kern w:val="0"/>
          <w:szCs w:val="21"/>
        </w:rPr>
        <w:t>3.暴力破解防护：支持 RDP、SSH、FTP 等多协议暴力破解检测，支持自动封禁攻击源 IP，可自定义攻击阈值与封禁时长</w:t>
      </w:r>
      <w:r>
        <w:rPr>
          <w:rFonts w:hint="eastAsia" w:ascii="宋体" w:hAnsi="宋体" w:cs="宋体"/>
          <w:kern w:val="0"/>
          <w:szCs w:val="21"/>
        </w:rPr>
        <w:t>；</w:t>
      </w:r>
    </w:p>
    <w:p w14:paraId="48EA173D">
      <w:pPr>
        <w:ind w:firstLine="420" w:firstLineChars="200"/>
        <w:rPr>
          <w:rFonts w:ascii="宋体" w:hAnsi="宋体" w:cs="宋体"/>
          <w:kern w:val="0"/>
          <w:szCs w:val="21"/>
        </w:rPr>
      </w:pPr>
    </w:p>
    <w:p w14:paraId="7E9E0C7E">
      <w:pPr>
        <w:rPr>
          <w:rFonts w:ascii="宋体" w:hAnsi="宋体" w:cs="宋体"/>
          <w:b/>
          <w:bCs/>
          <w:color w:val="000000"/>
          <w:szCs w:val="21"/>
        </w:rPr>
      </w:pPr>
      <w:r>
        <w:rPr>
          <w:rFonts w:hint="eastAsia" w:ascii="宋体" w:hAnsi="宋体" w:cs="宋体"/>
          <w:b/>
          <w:bCs/>
          <w:color w:val="000000"/>
          <w:szCs w:val="21"/>
        </w:rPr>
        <w:t>（二）全院内网终端病毒防护和桌面管理要求</w:t>
      </w:r>
    </w:p>
    <w:p w14:paraId="10DD8226">
      <w:pPr>
        <w:spacing w:line="360" w:lineRule="auto"/>
        <w:ind w:firstLine="420" w:firstLineChars="200"/>
        <w:rPr>
          <w:rFonts w:ascii="宋体" w:hAnsi="宋体" w:cs="宋体"/>
          <w:kern w:val="0"/>
          <w:szCs w:val="21"/>
        </w:rPr>
      </w:pPr>
      <w:r>
        <w:rPr>
          <w:rFonts w:hint="eastAsia" w:ascii="宋体" w:hAnsi="宋体" w:cs="宋体"/>
          <w:kern w:val="0"/>
          <w:szCs w:val="21"/>
        </w:rPr>
        <w:t>1</w:t>
      </w:r>
      <w:r>
        <w:rPr>
          <w:rFonts w:ascii="宋体" w:hAnsi="宋体" w:cs="宋体"/>
          <w:kern w:val="0"/>
          <w:szCs w:val="21"/>
        </w:rPr>
        <w:t xml:space="preserve">. </w:t>
      </w:r>
      <w:r>
        <w:rPr>
          <w:rFonts w:hint="eastAsia" w:ascii="宋体" w:hAnsi="宋体" w:cs="宋体"/>
          <w:kern w:val="0"/>
          <w:szCs w:val="21"/>
        </w:rPr>
        <w:t>在全院（渝中院区和江南院区）内的所有内网终端都在本次范围内，不受后续数量增加的影响；</w:t>
      </w:r>
    </w:p>
    <w:p w14:paraId="1CD6AF2B">
      <w:pPr>
        <w:spacing w:line="360" w:lineRule="auto"/>
        <w:ind w:firstLine="420" w:firstLineChars="200"/>
        <w:rPr>
          <w:rFonts w:ascii="宋体" w:hAnsi="宋体" w:cs="宋体"/>
          <w:kern w:val="0"/>
          <w:szCs w:val="21"/>
        </w:rPr>
      </w:pPr>
      <w:r>
        <w:rPr>
          <w:rFonts w:hint="eastAsia" w:ascii="宋体" w:hAnsi="宋体" w:cs="宋体"/>
          <w:kern w:val="0"/>
          <w:szCs w:val="21"/>
        </w:rPr>
        <w:t>2</w:t>
      </w:r>
      <w:r>
        <w:rPr>
          <w:rFonts w:ascii="宋体" w:hAnsi="宋体" w:cs="宋体"/>
          <w:kern w:val="0"/>
          <w:szCs w:val="21"/>
        </w:rPr>
        <w:t xml:space="preserve">. </w:t>
      </w:r>
      <w:r>
        <w:rPr>
          <w:rFonts w:hint="eastAsia" w:ascii="宋体" w:hAnsi="宋体" w:cs="宋体"/>
          <w:kern w:val="0"/>
          <w:szCs w:val="21"/>
        </w:rPr>
        <w:t>提供毒功防护功能，服务期间可实时升级病毒库；</w:t>
      </w:r>
    </w:p>
    <w:p w14:paraId="730AC369">
      <w:pPr>
        <w:spacing w:line="360" w:lineRule="auto"/>
        <w:ind w:firstLine="420" w:firstLineChars="200"/>
        <w:rPr>
          <w:rFonts w:ascii="宋体" w:hAnsi="宋体" w:cs="宋体"/>
          <w:kern w:val="0"/>
          <w:szCs w:val="21"/>
        </w:rPr>
      </w:pPr>
      <w:r>
        <w:rPr>
          <w:rFonts w:ascii="宋体" w:hAnsi="宋体" w:cs="宋体"/>
          <w:kern w:val="0"/>
          <w:szCs w:val="21"/>
        </w:rPr>
        <w:t xml:space="preserve">3. </w:t>
      </w:r>
      <w:r>
        <w:rPr>
          <w:rFonts w:hint="eastAsia" w:ascii="宋体" w:hAnsi="宋体" w:cs="宋体"/>
          <w:kern w:val="0"/>
          <w:szCs w:val="21"/>
        </w:rPr>
        <w:t>系统可对勒索病毒专项防护：实时监控防止未授权加密及篡改；自动触发预篡改备份机制，确保文件可追溯恢复；采用源头阻断策略，拦截勒索软件惯用的启动路径进程，有效遏制恶意程序激活；</w:t>
      </w:r>
    </w:p>
    <w:p w14:paraId="7EF77539">
      <w:pPr>
        <w:spacing w:line="360" w:lineRule="auto"/>
        <w:ind w:firstLine="420" w:firstLineChars="200"/>
        <w:rPr>
          <w:rFonts w:ascii="宋体" w:hAnsi="宋体" w:cs="宋体"/>
          <w:kern w:val="0"/>
          <w:szCs w:val="21"/>
        </w:rPr>
      </w:pPr>
      <w:r>
        <w:rPr>
          <w:rFonts w:hint="eastAsia" w:ascii="宋体" w:hAnsi="宋体" w:cs="宋体"/>
          <w:kern w:val="0"/>
          <w:szCs w:val="21"/>
        </w:rPr>
        <w:t>4</w:t>
      </w:r>
      <w:r>
        <w:rPr>
          <w:rFonts w:ascii="宋体" w:hAnsi="宋体" w:cs="宋体"/>
          <w:kern w:val="0"/>
          <w:szCs w:val="21"/>
        </w:rPr>
        <w:t xml:space="preserve">. </w:t>
      </w:r>
      <w:r>
        <w:rPr>
          <w:rFonts w:hint="eastAsia" w:ascii="宋体" w:hAnsi="宋体" w:cs="宋体"/>
          <w:kern w:val="0"/>
          <w:szCs w:val="21"/>
        </w:rPr>
        <w:t>支持管理员自定义细粒度入侵检测白名单，可指定包括进程、文件、注册表、网络连接五元组、规则、攻击迹象等匹配参数，并支持应用白名单至指定客户端范围；；</w:t>
      </w:r>
    </w:p>
    <w:p w14:paraId="76590311">
      <w:pPr>
        <w:spacing w:line="360" w:lineRule="auto"/>
        <w:ind w:firstLine="420" w:firstLineChars="200"/>
        <w:rPr>
          <w:rFonts w:ascii="宋体" w:hAnsi="宋体" w:cs="宋体"/>
          <w:kern w:val="0"/>
          <w:szCs w:val="21"/>
        </w:rPr>
      </w:pPr>
      <w:r>
        <w:rPr>
          <w:rFonts w:hint="eastAsia" w:ascii="宋体" w:hAnsi="宋体" w:cs="宋体"/>
          <w:kern w:val="0"/>
          <w:szCs w:val="21"/>
        </w:rPr>
        <w:t>5</w:t>
      </w:r>
      <w:r>
        <w:rPr>
          <w:rFonts w:ascii="宋体" w:hAnsi="宋体" w:cs="宋体"/>
          <w:kern w:val="0"/>
          <w:szCs w:val="21"/>
        </w:rPr>
        <w:t xml:space="preserve">. </w:t>
      </w:r>
      <w:r>
        <w:rPr>
          <w:rFonts w:hint="eastAsia" w:ascii="宋体" w:hAnsi="宋体" w:cs="宋体"/>
          <w:kern w:val="0"/>
          <w:szCs w:val="21"/>
        </w:rPr>
        <w:t>具备恶意行为扫描功能；</w:t>
      </w:r>
    </w:p>
    <w:p w14:paraId="4FD78AA7">
      <w:pPr>
        <w:spacing w:line="360" w:lineRule="auto"/>
        <w:ind w:firstLine="420" w:firstLineChars="200"/>
        <w:rPr>
          <w:rFonts w:ascii="宋体" w:hAnsi="宋体" w:cs="宋体"/>
          <w:kern w:val="0"/>
          <w:szCs w:val="21"/>
        </w:rPr>
      </w:pPr>
      <w:r>
        <w:rPr>
          <w:rFonts w:hint="eastAsia" w:ascii="宋体" w:hAnsi="宋体" w:cs="宋体"/>
          <w:kern w:val="0"/>
          <w:szCs w:val="21"/>
        </w:rPr>
        <w:t>6</w:t>
      </w:r>
      <w:r>
        <w:rPr>
          <w:rFonts w:ascii="宋体" w:hAnsi="宋体" w:cs="宋体"/>
          <w:kern w:val="0"/>
          <w:szCs w:val="21"/>
        </w:rPr>
        <w:t xml:space="preserve">. </w:t>
      </w:r>
      <w:r>
        <w:rPr>
          <w:rFonts w:hint="eastAsia" w:ascii="宋体" w:hAnsi="宋体" w:cs="宋体"/>
          <w:kern w:val="0"/>
          <w:szCs w:val="21"/>
        </w:rPr>
        <w:t>支持扫描资源占用级别配置，包括高、中、低三个级别，满足在手动与预设扫描时低配置终端扫描防护性能要求，不影响生产办公，动态调整CPU占用以保证控制在CPU占用上限内，不影响生产办公；</w:t>
      </w:r>
    </w:p>
    <w:p w14:paraId="1AEEFCAA">
      <w:pPr>
        <w:spacing w:line="360" w:lineRule="auto"/>
        <w:ind w:firstLine="420" w:firstLineChars="200"/>
        <w:rPr>
          <w:rFonts w:ascii="宋体" w:hAnsi="宋体" w:cs="宋体"/>
          <w:kern w:val="0"/>
          <w:szCs w:val="21"/>
        </w:rPr>
      </w:pPr>
      <w:r>
        <w:rPr>
          <w:rFonts w:hint="eastAsia" w:ascii="宋体" w:hAnsi="宋体" w:cs="宋体"/>
          <w:kern w:val="0"/>
          <w:szCs w:val="21"/>
        </w:rPr>
        <w:t>7</w:t>
      </w:r>
      <w:r>
        <w:rPr>
          <w:rFonts w:ascii="宋体" w:hAnsi="宋体" w:cs="宋体"/>
          <w:kern w:val="0"/>
          <w:szCs w:val="21"/>
        </w:rPr>
        <w:t xml:space="preserve">. </w:t>
      </w:r>
      <w:r>
        <w:rPr>
          <w:rFonts w:hint="eastAsia" w:ascii="宋体" w:hAnsi="宋体" w:cs="宋体"/>
          <w:kern w:val="0"/>
          <w:szCs w:val="21"/>
        </w:rPr>
        <w:t>所安装的客户端代理程序需兼容我院现使用的所有操作系统及应用软件；</w:t>
      </w:r>
    </w:p>
    <w:p w14:paraId="5D5FD0FC">
      <w:pPr>
        <w:spacing w:line="360" w:lineRule="auto"/>
        <w:ind w:firstLine="420" w:firstLineChars="200"/>
        <w:rPr>
          <w:rFonts w:ascii="宋体" w:hAnsi="宋体" w:cs="宋体"/>
          <w:kern w:val="0"/>
          <w:szCs w:val="21"/>
        </w:rPr>
      </w:pPr>
      <w:r>
        <w:rPr>
          <w:rFonts w:hint="eastAsia" w:ascii="宋体" w:hAnsi="宋体" w:cs="宋体"/>
          <w:kern w:val="0"/>
          <w:szCs w:val="21"/>
        </w:rPr>
        <w:t>8</w:t>
      </w:r>
      <w:r>
        <w:rPr>
          <w:rFonts w:ascii="宋体" w:hAnsi="宋体" w:cs="宋体"/>
          <w:kern w:val="0"/>
          <w:szCs w:val="21"/>
        </w:rPr>
        <w:t xml:space="preserve">. </w:t>
      </w:r>
      <w:r>
        <w:rPr>
          <w:rFonts w:hint="eastAsia" w:ascii="宋体" w:hAnsi="宋体" w:cs="宋体"/>
          <w:kern w:val="0"/>
          <w:szCs w:val="21"/>
        </w:rPr>
        <w:t>针对软硬件兼容问题（如系统蓝屏），</w:t>
      </w:r>
      <w:r>
        <w:rPr>
          <w:rFonts w:hint="eastAsia" w:ascii="宋体" w:hAnsi="宋体" w:cs="宋体"/>
          <w:kern w:val="0"/>
          <w:szCs w:val="21"/>
          <w:lang w:val="en-US" w:eastAsia="zh-CN"/>
        </w:rPr>
        <w:t>推介</w:t>
      </w:r>
      <w:r>
        <w:rPr>
          <w:rFonts w:hint="eastAsia" w:ascii="宋体" w:hAnsi="宋体" w:cs="宋体"/>
          <w:kern w:val="0"/>
          <w:szCs w:val="21"/>
        </w:rPr>
        <w:t>人需准备详细的技术方案阐述如何避免和解决，主要涉及到如何更换客户端软件（卸载和安装过程）；</w:t>
      </w:r>
    </w:p>
    <w:p w14:paraId="3FE13B79">
      <w:pPr>
        <w:spacing w:line="360" w:lineRule="auto"/>
        <w:ind w:firstLine="420" w:firstLineChars="200"/>
        <w:rPr>
          <w:rFonts w:ascii="宋体" w:hAnsi="宋体" w:cs="宋体"/>
          <w:kern w:val="0"/>
          <w:szCs w:val="21"/>
        </w:rPr>
      </w:pPr>
      <w:r>
        <w:rPr>
          <w:rFonts w:hint="eastAsia" w:ascii="宋体" w:hAnsi="宋体" w:cs="宋体"/>
          <w:kern w:val="0"/>
          <w:szCs w:val="21"/>
        </w:rPr>
        <w:t>9</w:t>
      </w:r>
      <w:r>
        <w:rPr>
          <w:rFonts w:ascii="宋体" w:hAnsi="宋体" w:cs="宋体"/>
          <w:kern w:val="0"/>
          <w:szCs w:val="21"/>
        </w:rPr>
        <w:t xml:space="preserve">. </w:t>
      </w:r>
      <w:r>
        <w:rPr>
          <w:rFonts w:hint="eastAsia" w:ascii="宋体" w:hAnsi="宋体" w:cs="宋体"/>
          <w:kern w:val="0"/>
          <w:szCs w:val="21"/>
        </w:rPr>
        <w:t>能通过长期监控（至少2个月及以上）采集服务器通讯端口的使用情况，并导出分析，便于后期安全基线设置；</w:t>
      </w:r>
    </w:p>
    <w:p w14:paraId="3EB36853">
      <w:pPr>
        <w:spacing w:line="360" w:lineRule="auto"/>
        <w:ind w:firstLine="420" w:firstLineChars="200"/>
        <w:rPr>
          <w:rFonts w:ascii="宋体" w:hAnsi="宋体" w:cs="宋体"/>
          <w:kern w:val="0"/>
          <w:szCs w:val="21"/>
        </w:rPr>
      </w:pPr>
      <w:r>
        <w:rPr>
          <w:rFonts w:hint="eastAsia" w:ascii="宋体" w:hAnsi="宋体" w:cs="宋体"/>
          <w:kern w:val="0"/>
          <w:szCs w:val="21"/>
        </w:rPr>
        <w:t>1</w:t>
      </w:r>
      <w:r>
        <w:rPr>
          <w:rFonts w:ascii="宋体" w:hAnsi="宋体" w:cs="宋体"/>
          <w:kern w:val="0"/>
          <w:szCs w:val="21"/>
        </w:rPr>
        <w:t>0.</w:t>
      </w:r>
      <w:r>
        <w:rPr>
          <w:rFonts w:hint="eastAsia" w:ascii="宋体" w:hAnsi="宋体" w:cs="宋体"/>
          <w:kern w:val="0"/>
          <w:szCs w:val="21"/>
        </w:rPr>
        <w:t>具备终端违规外联及恶意外联管控功能，支持禁用WIFI，支持配置WIFI的SSID白名单，只允许白名单里的WIFI连接，支持批量添加，删除/批量删除，导入，导出域名黑/白名单，支持采用通配符模糊添加域名；支持针对不同的客户端、客户端组设置不同的域名黑/白名单策略；</w:t>
      </w:r>
    </w:p>
    <w:p w14:paraId="03B60A0E">
      <w:pPr>
        <w:spacing w:line="360" w:lineRule="auto"/>
        <w:ind w:firstLine="420" w:firstLineChars="200"/>
        <w:rPr>
          <w:rFonts w:ascii="宋体" w:hAnsi="宋体" w:cs="宋体"/>
          <w:kern w:val="0"/>
          <w:szCs w:val="21"/>
        </w:rPr>
      </w:pPr>
      <w:r>
        <w:rPr>
          <w:rFonts w:hint="eastAsia" w:ascii="宋体" w:hAnsi="宋体" w:cs="宋体"/>
          <w:kern w:val="0"/>
          <w:szCs w:val="21"/>
        </w:rPr>
        <w:t>1</w:t>
      </w:r>
      <w:r>
        <w:rPr>
          <w:rFonts w:ascii="宋体" w:hAnsi="宋体" w:cs="宋体"/>
          <w:kern w:val="0"/>
          <w:szCs w:val="21"/>
        </w:rPr>
        <w:t>1.</w:t>
      </w:r>
      <w:r>
        <w:rPr>
          <w:rFonts w:hint="eastAsia" w:ascii="宋体" w:hAnsi="宋体" w:cs="宋体"/>
          <w:kern w:val="0"/>
          <w:szCs w:val="21"/>
        </w:rPr>
        <w:t>终端客户端具备外设管理功能，能区分存储介质外设，可针对单个存储介质进行管理（实现读、写管控），可指定存储介质在指定终端上使用；</w:t>
      </w:r>
    </w:p>
    <w:p w14:paraId="79AC5CA7">
      <w:pPr>
        <w:spacing w:line="360" w:lineRule="auto"/>
        <w:ind w:firstLine="420" w:firstLineChars="200"/>
        <w:rPr>
          <w:rFonts w:ascii="宋体" w:hAnsi="宋体" w:cs="宋体"/>
          <w:kern w:val="0"/>
          <w:szCs w:val="21"/>
        </w:rPr>
      </w:pPr>
      <w:r>
        <w:rPr>
          <w:rFonts w:hint="eastAsia" w:ascii="宋体" w:hAnsi="宋体" w:cs="宋体"/>
          <w:kern w:val="0"/>
          <w:szCs w:val="21"/>
        </w:rPr>
        <w:t>1</w:t>
      </w:r>
      <w:r>
        <w:rPr>
          <w:rFonts w:ascii="宋体" w:hAnsi="宋体" w:cs="宋体"/>
          <w:kern w:val="0"/>
          <w:szCs w:val="21"/>
        </w:rPr>
        <w:t>2.病毒处置策略自定义：隔离病毒文件、直接删除、弹窗提醒、忽略，支持后台批量统一处置</w:t>
      </w:r>
      <w:r>
        <w:rPr>
          <w:rFonts w:hint="eastAsia" w:ascii="宋体" w:hAnsi="宋体" w:cs="宋体"/>
          <w:kern w:val="0"/>
          <w:szCs w:val="21"/>
        </w:rPr>
        <w:t>；</w:t>
      </w:r>
    </w:p>
    <w:p w14:paraId="646B5AE4">
      <w:pPr>
        <w:spacing w:line="360" w:lineRule="auto"/>
        <w:ind w:firstLine="420" w:firstLineChars="200"/>
        <w:rPr>
          <w:rFonts w:ascii="宋体" w:hAnsi="宋体" w:cs="宋体"/>
          <w:kern w:val="0"/>
          <w:szCs w:val="21"/>
        </w:rPr>
      </w:pPr>
      <w:r>
        <w:rPr>
          <w:rFonts w:hint="eastAsia" w:ascii="宋体" w:hAnsi="宋体" w:cs="宋体"/>
          <w:kern w:val="0"/>
          <w:szCs w:val="21"/>
        </w:rPr>
        <w:t>1</w:t>
      </w:r>
      <w:r>
        <w:rPr>
          <w:rFonts w:ascii="宋体" w:hAnsi="宋体" w:cs="宋体"/>
          <w:kern w:val="0"/>
          <w:szCs w:val="21"/>
        </w:rPr>
        <w:t>3.暴力破解防护：支持 RDP、SSH、FTP 等多协议暴力破解检测，支持自动封禁攻击源 IP，可自定义攻击阈值与封禁时长</w:t>
      </w:r>
      <w:r>
        <w:rPr>
          <w:rFonts w:hint="eastAsia" w:ascii="宋体" w:hAnsi="宋体" w:cs="宋体"/>
          <w:kern w:val="0"/>
          <w:szCs w:val="21"/>
        </w:rPr>
        <w:t>；</w:t>
      </w:r>
    </w:p>
    <w:p w14:paraId="058AD026">
      <w:pPr>
        <w:spacing w:line="360" w:lineRule="auto"/>
        <w:ind w:firstLine="420" w:firstLineChars="200"/>
        <w:rPr>
          <w:color w:val="000000"/>
          <w:sz w:val="24"/>
        </w:rPr>
      </w:pPr>
      <w:r>
        <w:rPr>
          <w:rFonts w:hint="eastAsia" w:ascii="宋体" w:hAnsi="宋体" w:cs="宋体"/>
          <w:kern w:val="0"/>
          <w:szCs w:val="21"/>
        </w:rPr>
        <w:t>1</w:t>
      </w:r>
      <w:r>
        <w:rPr>
          <w:rFonts w:ascii="宋体" w:hAnsi="宋体" w:cs="宋体"/>
          <w:kern w:val="0"/>
          <w:szCs w:val="21"/>
        </w:rPr>
        <w:t>4.开机自启动管控：查看、禁用终端非业务类自启动程序</w:t>
      </w:r>
      <w:r>
        <w:rPr>
          <w:rFonts w:hint="eastAsia"/>
          <w:color w:val="000000"/>
          <w:sz w:val="24"/>
        </w:rPr>
        <w:t>；</w:t>
      </w:r>
    </w:p>
    <w:p w14:paraId="4BAF42EA">
      <w:pPr>
        <w:rPr>
          <w:rFonts w:ascii="宋体" w:hAnsi="宋体" w:cs="宋体"/>
          <w:kern w:val="0"/>
          <w:szCs w:val="21"/>
        </w:rPr>
      </w:pPr>
      <w:bookmarkStart w:id="2" w:name="_GoBack"/>
      <w:bookmarkEnd w:id="2"/>
    </w:p>
    <w:p w14:paraId="06503A38">
      <w:pPr>
        <w:rPr>
          <w:rFonts w:ascii="宋体" w:hAnsi="宋体" w:cs="宋体"/>
          <w:b/>
          <w:bCs/>
          <w:color w:val="000000"/>
          <w:szCs w:val="21"/>
        </w:rPr>
      </w:pPr>
      <w:r>
        <w:rPr>
          <w:rFonts w:hint="eastAsia" w:ascii="宋体" w:hAnsi="宋体" w:cs="宋体"/>
          <w:b/>
          <w:bCs/>
          <w:color w:val="000000"/>
          <w:szCs w:val="21"/>
        </w:rPr>
        <w:t>（三）管理平台功能要求</w:t>
      </w:r>
    </w:p>
    <w:p w14:paraId="3F96C299">
      <w:pPr>
        <w:spacing w:line="360" w:lineRule="auto"/>
        <w:ind w:firstLine="420" w:firstLineChars="200"/>
        <w:rPr>
          <w:rFonts w:ascii="宋体" w:hAnsi="宋体" w:cs="宋体"/>
          <w:kern w:val="0"/>
          <w:szCs w:val="21"/>
        </w:rPr>
      </w:pPr>
      <w:r>
        <w:rPr>
          <w:rFonts w:hint="eastAsia" w:ascii="宋体" w:hAnsi="宋体" w:cs="宋体"/>
          <w:kern w:val="0"/>
          <w:szCs w:val="21"/>
        </w:rPr>
        <w:t>1</w:t>
      </w:r>
      <w:r>
        <w:rPr>
          <w:rFonts w:ascii="宋体" w:hAnsi="宋体" w:cs="宋体"/>
          <w:kern w:val="0"/>
          <w:szCs w:val="21"/>
        </w:rPr>
        <w:t>.</w:t>
      </w:r>
      <w:r>
        <w:rPr>
          <w:rFonts w:hint="eastAsia" w:ascii="宋体" w:hAnsi="宋体" w:cs="宋体"/>
          <w:kern w:val="0"/>
          <w:szCs w:val="21"/>
        </w:rPr>
        <w:t>管理平台上能识别所有已装代理的终端信息（包括但不限于运行应用，安装软件，硬件，账号详情，启动项，进程，系统服务，计划任务，端口，数据库，Web服务，系统服务等），能够支持审计硬盘、内存条、硬件网卡、显卡、CPU、主板的变更信息，记录变更时间、变更内容等信息；</w:t>
      </w:r>
    </w:p>
    <w:p w14:paraId="76D0DDFB">
      <w:pPr>
        <w:spacing w:line="360" w:lineRule="auto"/>
        <w:ind w:firstLine="420" w:firstLineChars="200"/>
        <w:rPr>
          <w:rFonts w:ascii="宋体" w:hAnsi="宋体" w:cs="宋体"/>
          <w:kern w:val="0"/>
          <w:szCs w:val="21"/>
        </w:rPr>
      </w:pPr>
      <w:r>
        <w:rPr>
          <w:rFonts w:ascii="宋体" w:hAnsi="宋体" w:cs="宋体"/>
          <w:kern w:val="0"/>
          <w:szCs w:val="21"/>
        </w:rPr>
        <w:t>2.</w:t>
      </w:r>
      <w:r>
        <w:rPr>
          <w:rFonts w:hint="eastAsia" w:ascii="宋体" w:hAnsi="宋体" w:cs="宋体"/>
          <w:kern w:val="0"/>
          <w:szCs w:val="21"/>
        </w:rPr>
        <w:t>管理平台支持给指定终端、指定分组、全部客户端下发基线核查任务等；</w:t>
      </w:r>
    </w:p>
    <w:p w14:paraId="1E5859E2">
      <w:pPr>
        <w:spacing w:line="360" w:lineRule="auto"/>
        <w:ind w:firstLine="420" w:firstLineChars="200"/>
        <w:rPr>
          <w:rFonts w:ascii="宋体" w:hAnsi="宋体" w:cs="宋体"/>
          <w:kern w:val="0"/>
          <w:szCs w:val="21"/>
        </w:rPr>
      </w:pPr>
      <w:r>
        <w:rPr>
          <w:rFonts w:ascii="宋体" w:hAnsi="宋体" w:cs="宋体"/>
          <w:kern w:val="0"/>
          <w:szCs w:val="21"/>
        </w:rPr>
        <w:t>3.</w:t>
      </w:r>
      <w:r>
        <w:rPr>
          <w:rFonts w:hint="eastAsia" w:ascii="宋体" w:hAnsi="宋体" w:cs="宋体"/>
          <w:kern w:val="0"/>
          <w:szCs w:val="21"/>
        </w:rPr>
        <w:t>管理平台基于性能和业务需求，可配置记录内容（文件、进程、网络、注册表、系统、脚本、API事件）的详细程度和规则检测范围；</w:t>
      </w:r>
    </w:p>
    <w:p w14:paraId="6147A015">
      <w:pPr>
        <w:spacing w:line="360" w:lineRule="auto"/>
        <w:ind w:firstLine="420" w:firstLineChars="200"/>
        <w:rPr>
          <w:rFonts w:ascii="宋体" w:hAnsi="宋体" w:cs="宋体"/>
          <w:kern w:val="0"/>
          <w:szCs w:val="21"/>
        </w:rPr>
      </w:pPr>
      <w:r>
        <w:rPr>
          <w:rFonts w:ascii="宋体" w:hAnsi="宋体" w:cs="宋体"/>
          <w:kern w:val="0"/>
          <w:szCs w:val="21"/>
        </w:rPr>
        <w:t>4.</w:t>
      </w:r>
      <w:r>
        <w:rPr>
          <w:rFonts w:hint="eastAsia" w:ascii="宋体" w:hAnsi="宋体" w:cs="宋体"/>
          <w:kern w:val="0"/>
          <w:szCs w:val="21"/>
        </w:rPr>
        <w:t>管理平台具备IP地址管理功能，可在管理平台内根据不同地址段展现已用IP地址；</w:t>
      </w:r>
    </w:p>
    <w:p w14:paraId="73CF70FD">
      <w:pPr>
        <w:spacing w:line="360" w:lineRule="auto"/>
        <w:ind w:firstLine="420" w:firstLineChars="200"/>
        <w:rPr>
          <w:rFonts w:ascii="宋体" w:hAnsi="宋体" w:cs="宋体"/>
          <w:kern w:val="0"/>
          <w:szCs w:val="21"/>
        </w:rPr>
      </w:pPr>
      <w:r>
        <w:rPr>
          <w:rFonts w:ascii="宋体" w:hAnsi="宋体" w:cs="宋体"/>
          <w:kern w:val="0"/>
          <w:szCs w:val="21"/>
        </w:rPr>
        <w:t>5.</w:t>
      </w:r>
      <w:r>
        <w:rPr>
          <w:rFonts w:hint="eastAsia" w:ascii="宋体" w:hAnsi="宋体" w:cs="宋体"/>
          <w:kern w:val="0"/>
          <w:szCs w:val="21"/>
        </w:rPr>
        <w:t>管理平台具备远程控制功能，管理员可通过管理控制台和客户端方式进行远程控制，支持远程查看、控制、文件传输、重启等，需要支持windows、国产化、MacOS不同设备间互相远程，管理员支持限制远程控制的权限，包括是否允许强制查看、控制、是否允许文件传输等；</w:t>
      </w:r>
    </w:p>
    <w:p w14:paraId="5CB6582A">
      <w:pPr>
        <w:spacing w:line="360" w:lineRule="auto"/>
        <w:ind w:firstLine="420" w:firstLineChars="200"/>
        <w:rPr>
          <w:rFonts w:ascii="宋体" w:hAnsi="宋体" w:cs="宋体"/>
          <w:kern w:val="0"/>
          <w:szCs w:val="21"/>
        </w:rPr>
      </w:pPr>
      <w:r>
        <w:rPr>
          <w:rFonts w:ascii="宋体" w:hAnsi="宋体" w:cs="宋体"/>
          <w:kern w:val="0"/>
          <w:szCs w:val="21"/>
        </w:rPr>
        <w:t>6.</w:t>
      </w:r>
      <w:r>
        <w:rPr>
          <w:rFonts w:hint="eastAsia" w:ascii="宋体" w:hAnsi="宋体" w:cs="宋体"/>
          <w:kern w:val="0"/>
          <w:szCs w:val="21"/>
        </w:rPr>
        <w:t>管理平台系统支持虚拟机部署，并提供合理的管理平台硬件资源需求；</w:t>
      </w:r>
    </w:p>
    <w:p w14:paraId="7B93AB69">
      <w:pPr>
        <w:spacing w:line="360" w:lineRule="auto"/>
        <w:ind w:firstLine="420" w:firstLineChars="200"/>
        <w:rPr>
          <w:rFonts w:ascii="宋体" w:hAnsi="宋体" w:cs="宋体"/>
          <w:kern w:val="0"/>
          <w:szCs w:val="21"/>
        </w:rPr>
      </w:pPr>
      <w:r>
        <w:rPr>
          <w:rFonts w:ascii="宋体" w:hAnsi="宋体" w:cs="宋体"/>
          <w:kern w:val="0"/>
          <w:szCs w:val="21"/>
        </w:rPr>
        <w:t>7.</w:t>
      </w:r>
      <w:r>
        <w:rPr>
          <w:rFonts w:hint="eastAsia" w:ascii="宋体" w:hAnsi="宋体" w:cs="宋体"/>
          <w:kern w:val="0"/>
          <w:szCs w:val="21"/>
        </w:rPr>
        <w:t>管理平台能对接主流日志审计设备，输出重要日志（安全类、策略修改类、账号登录管理类），支持S</w:t>
      </w:r>
      <w:r>
        <w:rPr>
          <w:rFonts w:ascii="宋体" w:hAnsi="宋体" w:cs="宋体"/>
          <w:kern w:val="0"/>
          <w:szCs w:val="21"/>
        </w:rPr>
        <w:t>YSLOG</w:t>
      </w:r>
      <w:r>
        <w:rPr>
          <w:rFonts w:hint="eastAsia" w:ascii="宋体" w:hAnsi="宋体" w:cs="宋体"/>
          <w:kern w:val="0"/>
          <w:szCs w:val="21"/>
        </w:rPr>
        <w:t>格式；</w:t>
      </w:r>
    </w:p>
    <w:p w14:paraId="74957AC7">
      <w:pPr>
        <w:spacing w:line="360" w:lineRule="auto"/>
        <w:ind w:firstLine="420" w:firstLineChars="200"/>
        <w:rPr>
          <w:rFonts w:ascii="宋体" w:hAnsi="宋体" w:cs="宋体"/>
          <w:kern w:val="0"/>
          <w:szCs w:val="21"/>
        </w:rPr>
      </w:pPr>
      <w:r>
        <w:rPr>
          <w:rFonts w:ascii="宋体" w:hAnsi="宋体" w:cs="宋体"/>
          <w:kern w:val="0"/>
          <w:szCs w:val="21"/>
        </w:rPr>
        <w:t>8.</w:t>
      </w:r>
      <w:r>
        <w:rPr>
          <w:rFonts w:hint="eastAsia" w:ascii="宋体" w:hAnsi="宋体" w:cs="宋体"/>
          <w:kern w:val="0"/>
          <w:szCs w:val="21"/>
        </w:rPr>
        <w:t>管理平台进行统一管理，具备数据分析功能，针对不同维度（终端、病毒类型、攻击类型等）能对比分析；</w:t>
      </w:r>
    </w:p>
    <w:p w14:paraId="212A517C">
      <w:pPr>
        <w:spacing w:line="360" w:lineRule="auto"/>
        <w:ind w:firstLine="420" w:firstLineChars="200"/>
        <w:rPr>
          <w:rFonts w:ascii="宋体" w:hAnsi="宋体" w:cs="宋体"/>
          <w:kern w:val="0"/>
          <w:szCs w:val="21"/>
        </w:rPr>
      </w:pPr>
      <w:r>
        <w:rPr>
          <w:rFonts w:ascii="宋体" w:hAnsi="宋体" w:cs="宋体"/>
          <w:kern w:val="0"/>
          <w:szCs w:val="21"/>
        </w:rPr>
        <w:t>9.</w:t>
      </w:r>
      <w:r>
        <w:rPr>
          <w:rFonts w:hint="eastAsia" w:ascii="宋体" w:hAnsi="宋体" w:cs="宋体"/>
          <w:kern w:val="0"/>
          <w:szCs w:val="21"/>
        </w:rPr>
        <w:t>管理平台支持多种部署环境，至少支持X86架构的CentOS 7.6/RedHat7/麒麟V10SP1、UOS20或ARM架构的麒麟V10/UOS20操作系统。支持单级或者多级部署环境，支持由一级服务器对二级服务器进行分发授权；</w:t>
      </w:r>
    </w:p>
    <w:p w14:paraId="2F09CBE5">
      <w:pPr>
        <w:spacing w:line="360" w:lineRule="auto"/>
        <w:ind w:firstLine="420" w:firstLineChars="200"/>
        <w:rPr>
          <w:rFonts w:ascii="宋体" w:hAnsi="宋体" w:cs="宋体"/>
          <w:kern w:val="0"/>
          <w:szCs w:val="21"/>
        </w:rPr>
      </w:pPr>
      <w:r>
        <w:rPr>
          <w:rFonts w:ascii="宋体" w:hAnsi="宋体" w:cs="宋体"/>
          <w:kern w:val="0"/>
          <w:szCs w:val="21"/>
        </w:rPr>
        <w:t>10.</w:t>
      </w:r>
      <w:r>
        <w:rPr>
          <w:rFonts w:hint="eastAsia" w:ascii="宋体" w:hAnsi="宋体" w:cs="宋体"/>
          <w:kern w:val="0"/>
          <w:szCs w:val="21"/>
        </w:rPr>
        <w:t>管理平台支持对第三方提供数据接口；</w:t>
      </w:r>
    </w:p>
    <w:p w14:paraId="6BF8C512">
      <w:pPr>
        <w:spacing w:line="360" w:lineRule="auto"/>
        <w:ind w:firstLine="420" w:firstLineChars="200"/>
        <w:rPr>
          <w:rFonts w:ascii="宋体" w:hAnsi="宋体" w:cs="宋体"/>
          <w:kern w:val="0"/>
          <w:szCs w:val="21"/>
        </w:rPr>
      </w:pPr>
      <w:r>
        <w:rPr>
          <w:rFonts w:hint="eastAsia" w:ascii="宋体" w:hAnsi="宋体" w:cs="宋体"/>
          <w:kern w:val="0"/>
          <w:szCs w:val="21"/>
        </w:rPr>
        <w:t>1</w:t>
      </w:r>
      <w:r>
        <w:rPr>
          <w:rFonts w:ascii="宋体" w:hAnsi="宋体" w:cs="宋体"/>
          <w:kern w:val="0"/>
          <w:szCs w:val="21"/>
        </w:rPr>
        <w:t>1.终端</w:t>
      </w:r>
      <w:r>
        <w:rPr>
          <w:rFonts w:hint="eastAsia" w:ascii="宋体" w:hAnsi="宋体" w:cs="宋体"/>
          <w:kern w:val="0"/>
          <w:szCs w:val="21"/>
        </w:rPr>
        <w:t>上能</w:t>
      </w:r>
      <w:r>
        <w:rPr>
          <w:rFonts w:ascii="宋体" w:hAnsi="宋体" w:cs="宋体"/>
          <w:kern w:val="0"/>
          <w:szCs w:val="21"/>
        </w:rPr>
        <w:t>自定义桌面水印：水印文字、位置、透明度、字号均可自由配置；</w:t>
      </w:r>
    </w:p>
    <w:p w14:paraId="7ABAC459">
      <w:pPr>
        <w:spacing w:line="360" w:lineRule="auto"/>
        <w:ind w:firstLine="420" w:firstLineChars="200"/>
        <w:rPr>
          <w:rFonts w:ascii="宋体" w:hAnsi="宋体" w:cs="宋体"/>
          <w:kern w:val="0"/>
          <w:szCs w:val="21"/>
        </w:rPr>
      </w:pPr>
      <w:r>
        <w:rPr>
          <w:rFonts w:ascii="宋体" w:hAnsi="宋体" w:cs="宋体"/>
          <w:kern w:val="0"/>
          <w:szCs w:val="21"/>
        </w:rPr>
        <w:t>12.</w:t>
      </w:r>
      <w:r>
        <w:rPr>
          <w:rFonts w:hint="eastAsia" w:ascii="宋体" w:hAnsi="宋体" w:cs="宋体"/>
          <w:kern w:val="0"/>
          <w:szCs w:val="21"/>
        </w:rPr>
        <w:t>能</w:t>
      </w:r>
      <w:r>
        <w:rPr>
          <w:rFonts w:ascii="宋体" w:hAnsi="宋体" w:cs="宋体"/>
          <w:kern w:val="0"/>
          <w:szCs w:val="21"/>
        </w:rPr>
        <w:t>统一批量下发终端 NTP、DNS、屏保策略</w:t>
      </w:r>
      <w:r>
        <w:rPr>
          <w:rFonts w:hint="eastAsia" w:ascii="宋体" w:hAnsi="宋体" w:cs="宋体"/>
          <w:kern w:val="0"/>
          <w:szCs w:val="21"/>
        </w:rPr>
        <w:t>；</w:t>
      </w:r>
    </w:p>
    <w:p w14:paraId="2D62E232">
      <w:pPr>
        <w:spacing w:line="360" w:lineRule="auto"/>
        <w:ind w:firstLine="420" w:firstLineChars="200"/>
        <w:rPr>
          <w:rFonts w:ascii="宋体" w:hAnsi="宋体" w:cs="宋体"/>
          <w:kern w:val="0"/>
          <w:szCs w:val="21"/>
        </w:rPr>
      </w:pPr>
      <w:r>
        <w:rPr>
          <w:rFonts w:hint="eastAsia" w:ascii="宋体" w:hAnsi="宋体" w:cs="宋体"/>
          <w:kern w:val="0"/>
          <w:szCs w:val="21"/>
        </w:rPr>
        <w:t>1</w:t>
      </w:r>
      <w:r>
        <w:rPr>
          <w:rFonts w:ascii="宋体" w:hAnsi="宋体" w:cs="宋体"/>
          <w:kern w:val="0"/>
          <w:szCs w:val="21"/>
        </w:rPr>
        <w:t>3.</w:t>
      </w:r>
      <w:r>
        <w:rPr>
          <w:rFonts w:hint="eastAsia" w:ascii="宋体" w:hAnsi="宋体" w:cs="宋体"/>
          <w:kern w:val="0"/>
          <w:szCs w:val="21"/>
        </w:rPr>
        <w:t>能从管理平台</w:t>
      </w:r>
      <w:r>
        <w:rPr>
          <w:rFonts w:ascii="宋体" w:hAnsi="宋体" w:cs="宋体"/>
          <w:kern w:val="0"/>
          <w:szCs w:val="21"/>
        </w:rPr>
        <w:t>定向向单台终端、指定科室、全院终端推送通知弹窗</w:t>
      </w:r>
      <w:r>
        <w:rPr>
          <w:rFonts w:hint="eastAsia" w:ascii="宋体" w:hAnsi="宋体" w:cs="宋体"/>
          <w:kern w:val="0"/>
          <w:szCs w:val="21"/>
        </w:rPr>
        <w:t>（必须确定后才能关闭弹窗）；</w:t>
      </w:r>
    </w:p>
    <w:p w14:paraId="7FB55786">
      <w:pPr>
        <w:spacing w:line="360" w:lineRule="auto"/>
        <w:ind w:firstLine="420" w:firstLineChars="200"/>
        <w:rPr>
          <w:rFonts w:ascii="宋体" w:hAnsi="宋体" w:cs="宋体"/>
          <w:kern w:val="0"/>
          <w:szCs w:val="21"/>
        </w:rPr>
      </w:pPr>
      <w:r>
        <w:rPr>
          <w:rFonts w:hint="eastAsia" w:ascii="宋体" w:hAnsi="宋体" w:cs="宋体"/>
          <w:kern w:val="0"/>
          <w:szCs w:val="21"/>
        </w:rPr>
        <w:t>1</w:t>
      </w:r>
      <w:r>
        <w:rPr>
          <w:rFonts w:ascii="宋体" w:hAnsi="宋体" w:cs="宋体"/>
          <w:kern w:val="0"/>
          <w:szCs w:val="21"/>
        </w:rPr>
        <w:t>4.记录终端所有内外网访问源目IP、端口、域名、流量、访问时间，支持Excel/CSV 导出</w:t>
      </w:r>
      <w:r>
        <w:rPr>
          <w:rFonts w:hint="eastAsia" w:ascii="宋体" w:hAnsi="宋体" w:cs="宋体"/>
          <w:kern w:val="0"/>
          <w:szCs w:val="21"/>
        </w:rPr>
        <w:t>；</w:t>
      </w:r>
    </w:p>
    <w:p w14:paraId="1FA85E7D">
      <w:pPr>
        <w:spacing w:line="360" w:lineRule="auto"/>
        <w:ind w:firstLine="420" w:firstLineChars="200"/>
        <w:rPr>
          <w:rFonts w:ascii="宋体" w:hAnsi="宋体" w:cs="宋体"/>
          <w:kern w:val="0"/>
          <w:szCs w:val="21"/>
        </w:rPr>
      </w:pPr>
      <w:r>
        <w:rPr>
          <w:rFonts w:hint="eastAsia" w:ascii="宋体" w:hAnsi="宋体" w:cs="宋体"/>
          <w:kern w:val="0"/>
          <w:szCs w:val="21"/>
        </w:rPr>
        <w:t>1</w:t>
      </w:r>
      <w:r>
        <w:rPr>
          <w:rFonts w:ascii="宋体" w:hAnsi="宋体" w:cs="宋体"/>
          <w:kern w:val="0"/>
          <w:szCs w:val="21"/>
        </w:rPr>
        <w:t>5.</w:t>
      </w:r>
      <w:r>
        <w:rPr>
          <w:rFonts w:hint="eastAsia" w:ascii="宋体" w:hAnsi="宋体" w:cs="宋体"/>
          <w:kern w:val="0"/>
          <w:szCs w:val="21"/>
        </w:rPr>
        <w:t>具备</w:t>
      </w:r>
      <w:r>
        <w:rPr>
          <w:rFonts w:ascii="宋体" w:hAnsi="宋体" w:cs="宋体"/>
          <w:kern w:val="0"/>
          <w:szCs w:val="21"/>
        </w:rPr>
        <w:t>终端安全合规</w:t>
      </w:r>
      <w:r>
        <w:rPr>
          <w:rFonts w:hint="eastAsia" w:ascii="宋体" w:hAnsi="宋体" w:cs="宋体"/>
          <w:kern w:val="0"/>
          <w:szCs w:val="21"/>
        </w:rPr>
        <w:t>检测功能，</w:t>
      </w:r>
      <w:r>
        <w:rPr>
          <w:rFonts w:ascii="宋体" w:hAnsi="宋体" w:cs="宋体"/>
          <w:kern w:val="0"/>
          <w:szCs w:val="21"/>
        </w:rPr>
        <w:t>自动检测客户端在线状态、系统防火墙开关、高危漏洞修复情况，</w:t>
      </w:r>
      <w:r>
        <w:rPr>
          <w:rFonts w:hint="eastAsia" w:ascii="宋体" w:hAnsi="宋体" w:cs="宋体"/>
          <w:kern w:val="0"/>
          <w:szCs w:val="21"/>
        </w:rPr>
        <w:t>对</w:t>
      </w:r>
      <w:r>
        <w:rPr>
          <w:rFonts w:ascii="宋体" w:hAnsi="宋体" w:cs="宋体"/>
          <w:kern w:val="0"/>
          <w:szCs w:val="21"/>
        </w:rPr>
        <w:t>不合规终端</w:t>
      </w:r>
      <w:r>
        <w:rPr>
          <w:rFonts w:hint="eastAsia" w:ascii="宋体" w:hAnsi="宋体" w:cs="宋体"/>
          <w:kern w:val="0"/>
          <w:szCs w:val="21"/>
        </w:rPr>
        <w:t>可选择下线和告警处理；</w:t>
      </w:r>
    </w:p>
    <w:p w14:paraId="740BB78A">
      <w:pPr>
        <w:spacing w:line="360" w:lineRule="auto"/>
        <w:ind w:firstLine="420" w:firstLineChars="200"/>
        <w:rPr>
          <w:rFonts w:ascii="宋体" w:hAnsi="宋体" w:cs="宋体"/>
          <w:kern w:val="0"/>
          <w:szCs w:val="21"/>
        </w:rPr>
      </w:pPr>
      <w:r>
        <w:rPr>
          <w:rFonts w:ascii="宋体" w:hAnsi="宋体" w:cs="宋体"/>
          <w:kern w:val="0"/>
          <w:szCs w:val="21"/>
        </w:rPr>
        <w:t>16.</w:t>
      </w:r>
      <w:r>
        <w:rPr>
          <w:rFonts w:hint="eastAsia" w:ascii="宋体" w:hAnsi="宋体" w:cs="宋体"/>
          <w:kern w:val="0"/>
          <w:szCs w:val="21"/>
        </w:rPr>
        <w:t>具备</w:t>
      </w:r>
      <w:r>
        <w:rPr>
          <w:rFonts w:ascii="宋体" w:hAnsi="宋体" w:cs="宋体"/>
          <w:kern w:val="0"/>
          <w:szCs w:val="21"/>
        </w:rPr>
        <w:t>终端风险</w:t>
      </w:r>
      <w:r>
        <w:rPr>
          <w:rFonts w:hint="eastAsia" w:ascii="宋体" w:hAnsi="宋体" w:cs="宋体"/>
          <w:kern w:val="0"/>
          <w:szCs w:val="21"/>
        </w:rPr>
        <w:t>评估能力，</w:t>
      </w:r>
      <w:r>
        <w:rPr>
          <w:rFonts w:ascii="宋体" w:hAnsi="宋体" w:cs="宋体"/>
          <w:kern w:val="0"/>
          <w:szCs w:val="21"/>
        </w:rPr>
        <w:t>综合病毒感染、漏洞情况、基线合规度、威胁事件多维度自动计算终端安全评分</w:t>
      </w:r>
      <w:r>
        <w:rPr>
          <w:rFonts w:hint="eastAsia" w:ascii="宋体" w:hAnsi="宋体" w:cs="宋体"/>
          <w:kern w:val="0"/>
          <w:szCs w:val="21"/>
        </w:rPr>
        <w:t xml:space="preserve">。 </w:t>
      </w:r>
    </w:p>
    <w:p w14:paraId="621600BB">
      <w:pPr>
        <w:ind w:firstLine="420" w:firstLineChars="200"/>
        <w:rPr>
          <w:rFonts w:ascii="宋体" w:hAnsi="宋体" w:cs="宋体"/>
          <w:kern w:val="0"/>
          <w:szCs w:val="21"/>
        </w:rPr>
      </w:pPr>
    </w:p>
    <w:p w14:paraId="3B0F0D0F">
      <w:pPr>
        <w:rPr>
          <w:rFonts w:ascii="宋体" w:hAnsi="宋体" w:cs="宋体"/>
          <w:b/>
          <w:bCs/>
          <w:color w:val="000000"/>
          <w:szCs w:val="21"/>
        </w:rPr>
      </w:pPr>
      <w:r>
        <w:rPr>
          <w:rFonts w:hint="eastAsia" w:ascii="宋体" w:hAnsi="宋体" w:cs="宋体"/>
          <w:b/>
          <w:bCs/>
          <w:color w:val="000000"/>
          <w:szCs w:val="21"/>
        </w:rPr>
        <w:t>（四）通用要求</w:t>
      </w:r>
    </w:p>
    <w:p w14:paraId="173EB6DF">
      <w:pPr>
        <w:spacing w:line="360" w:lineRule="auto"/>
        <w:ind w:firstLine="420" w:firstLineChars="200"/>
        <w:rPr>
          <w:rFonts w:ascii="宋体" w:hAnsi="宋体" w:cs="宋体"/>
          <w:kern w:val="0"/>
          <w:szCs w:val="21"/>
        </w:rPr>
      </w:pPr>
      <w:r>
        <w:rPr>
          <w:rFonts w:ascii="宋体" w:hAnsi="宋体" w:cs="宋体"/>
          <w:kern w:val="0"/>
          <w:szCs w:val="21"/>
        </w:rPr>
        <w:t>1.</w:t>
      </w:r>
      <w:r>
        <w:rPr>
          <w:rFonts w:hint="eastAsia" w:ascii="宋体" w:hAnsi="宋体" w:cs="宋体"/>
          <w:kern w:val="0"/>
          <w:szCs w:val="21"/>
        </w:rPr>
        <w:t>必须一个代理程序实现上述所有功能，且轻量级部署；</w:t>
      </w:r>
    </w:p>
    <w:p w14:paraId="374A2407">
      <w:pPr>
        <w:spacing w:line="360" w:lineRule="auto"/>
        <w:ind w:firstLine="420" w:firstLineChars="200"/>
        <w:rPr>
          <w:rFonts w:ascii="宋体" w:hAnsi="宋体" w:cs="宋体"/>
          <w:kern w:val="0"/>
          <w:szCs w:val="21"/>
        </w:rPr>
      </w:pPr>
      <w:r>
        <w:rPr>
          <w:rFonts w:hint="eastAsia" w:ascii="宋体" w:hAnsi="宋体" w:cs="宋体"/>
          <w:kern w:val="0"/>
          <w:szCs w:val="21"/>
        </w:rPr>
        <w:t>2</w:t>
      </w:r>
      <w:r>
        <w:rPr>
          <w:rFonts w:ascii="宋体" w:hAnsi="宋体" w:cs="宋体"/>
          <w:kern w:val="0"/>
          <w:szCs w:val="21"/>
        </w:rPr>
        <w:t>.客户端自我保护：终端用户无法随意关闭、卸载客户端，退出 / 卸载必须输入管理员密码；支持多种卸载方式，包括但不限于随机验证码、离线卸载码</w:t>
      </w:r>
      <w:r>
        <w:rPr>
          <w:rFonts w:hint="eastAsia" w:ascii="宋体" w:hAnsi="宋体" w:cs="宋体"/>
          <w:kern w:val="0"/>
          <w:szCs w:val="21"/>
        </w:rPr>
        <w:t>；</w:t>
      </w:r>
    </w:p>
    <w:p w14:paraId="2E818688">
      <w:pPr>
        <w:spacing w:line="360" w:lineRule="auto"/>
        <w:ind w:firstLine="420" w:firstLineChars="200"/>
        <w:rPr>
          <w:rFonts w:ascii="宋体" w:hAnsi="宋体" w:cs="宋体"/>
          <w:kern w:val="0"/>
          <w:szCs w:val="21"/>
        </w:rPr>
      </w:pPr>
      <w:r>
        <w:rPr>
          <w:rFonts w:hint="eastAsia" w:ascii="宋体" w:hAnsi="宋体" w:cs="宋体"/>
          <w:kern w:val="0"/>
          <w:szCs w:val="21"/>
          <w:lang w:val="en-US" w:eastAsia="zh-CN"/>
        </w:rPr>
        <w:t>3</w:t>
      </w:r>
      <w:r>
        <w:rPr>
          <w:rFonts w:ascii="宋体" w:hAnsi="宋体" w:cs="宋体"/>
          <w:kern w:val="0"/>
          <w:szCs w:val="21"/>
        </w:rPr>
        <w:t>.</w:t>
      </w:r>
      <w:r>
        <w:rPr>
          <w:rFonts w:hint="eastAsia" w:ascii="宋体" w:hAnsi="宋体" w:cs="宋体"/>
          <w:kern w:val="0"/>
          <w:szCs w:val="21"/>
        </w:rPr>
        <w:t>提供事件告警、事件处置等功能于一体的轻量级安全运营协作平台。可通过查看威胁预警信息，实时了解安全事件处理的进度和过程；支持通过安全大模型对服务报告进行解读，更好的理解报告中的关键信息和建议；</w:t>
      </w:r>
    </w:p>
    <w:p w14:paraId="5E52DB57">
      <w:pPr>
        <w:spacing w:line="360" w:lineRule="auto"/>
        <w:ind w:firstLine="420" w:firstLineChars="200"/>
        <w:rPr>
          <w:rFonts w:ascii="宋体" w:hAnsi="宋体" w:cs="宋体"/>
          <w:kern w:val="0"/>
          <w:szCs w:val="21"/>
        </w:rPr>
      </w:pPr>
      <w:r>
        <w:rPr>
          <w:rFonts w:hint="eastAsia" w:ascii="宋体" w:hAnsi="宋体" w:cs="宋体"/>
          <w:kern w:val="0"/>
          <w:szCs w:val="21"/>
          <w:lang w:val="en-US" w:eastAsia="zh-CN"/>
        </w:rPr>
        <w:t>4</w:t>
      </w:r>
      <w:r>
        <w:rPr>
          <w:rFonts w:ascii="宋体" w:hAnsi="宋体" w:cs="宋体"/>
          <w:kern w:val="0"/>
          <w:szCs w:val="21"/>
        </w:rPr>
        <w:t>.</w:t>
      </w:r>
      <w:r>
        <w:rPr>
          <w:rFonts w:hint="eastAsia" w:ascii="宋体" w:hAnsi="宋体" w:cs="宋体"/>
          <w:kern w:val="0"/>
          <w:szCs w:val="21"/>
        </w:rPr>
        <w:t>两个月内完成现场安装（包含所有服务器和内网终端，涉及到现有三方代理的正常卸载和新代理的安装工作），如遇无法安装的终端或服务器需根据实际情况调整客户端代理版本以实现上述功能,可在现有服务到期前开始更替新的代理软件；</w:t>
      </w:r>
    </w:p>
    <w:p w14:paraId="61067592">
      <w:pPr>
        <w:tabs>
          <w:tab w:val="left" w:pos="-420"/>
        </w:tabs>
        <w:spacing w:line="360" w:lineRule="auto"/>
        <w:rPr>
          <w:rFonts w:ascii="宋体" w:hAnsi="宋体"/>
          <w:szCs w:val="21"/>
        </w:rPr>
      </w:pPr>
    </w:p>
    <w:p w14:paraId="561CC183">
      <w:pPr>
        <w:widowControl/>
        <w:spacing w:line="360" w:lineRule="auto"/>
        <w:outlineLvl w:val="1"/>
        <w:rPr>
          <w:rFonts w:ascii="宋体" w:hAnsi="宋体" w:cs="宋体"/>
          <w:b/>
          <w:bCs/>
          <w:color w:val="000000"/>
          <w:szCs w:val="21"/>
        </w:rPr>
      </w:pPr>
      <w:r>
        <w:rPr>
          <w:rFonts w:hint="eastAsia" w:ascii="宋体" w:hAnsi="宋体" w:cs="宋体"/>
          <w:b/>
          <w:bCs/>
          <w:color w:val="000000"/>
          <w:szCs w:val="21"/>
        </w:rPr>
        <w:t>五、服务时间</w:t>
      </w:r>
    </w:p>
    <w:p w14:paraId="3D982D73">
      <w:pPr>
        <w:widowControl/>
        <w:spacing w:line="360" w:lineRule="auto"/>
        <w:ind w:firstLine="420" w:firstLineChars="200"/>
        <w:outlineLvl w:val="1"/>
      </w:pPr>
      <w:r>
        <w:t>服务</w:t>
      </w:r>
      <w:r>
        <w:rPr>
          <w:rFonts w:hint="eastAsia"/>
        </w:rPr>
        <w:t>期时间待定</w:t>
      </w:r>
      <w:r>
        <w:t>。</w:t>
      </w:r>
      <w:r>
        <w:rPr>
          <w:rFonts w:hint="eastAsia"/>
        </w:rPr>
        <w:t>后面服务</w:t>
      </w:r>
      <w:r>
        <w:t>合同到期后，如甲方书面通知要求延</w:t>
      </w:r>
      <w:r>
        <w:rPr>
          <w:rFonts w:hint="eastAsia"/>
        </w:rPr>
        <w:t>长</w:t>
      </w:r>
      <w:r>
        <w:t>服务</w:t>
      </w:r>
      <w:r>
        <w:rPr>
          <w:rFonts w:hint="eastAsia"/>
        </w:rPr>
        <w:t>时间</w:t>
      </w:r>
      <w:r>
        <w:t>，乙方应按合同</w:t>
      </w:r>
      <w:r>
        <w:rPr>
          <w:rFonts w:hint="eastAsia"/>
        </w:rPr>
        <w:t>内规定的</w:t>
      </w:r>
      <w:r>
        <w:t>同等服务标准提供服务；延长期服务费在服务终止后，参照原合同标准按实际服务自然日结算</w:t>
      </w:r>
      <w:r>
        <w:rPr>
          <w:rFonts w:hint="eastAsia"/>
        </w:rPr>
        <w:t>。</w:t>
      </w:r>
    </w:p>
    <w:p w14:paraId="6A177001">
      <w:pPr>
        <w:widowControl/>
        <w:spacing w:line="360" w:lineRule="auto"/>
        <w:ind w:firstLine="420" w:firstLineChars="200"/>
        <w:outlineLvl w:val="1"/>
      </w:pPr>
    </w:p>
    <w:p w14:paraId="0F8981E7">
      <w:pPr>
        <w:widowControl/>
        <w:spacing w:line="360" w:lineRule="auto"/>
        <w:outlineLvl w:val="1"/>
        <w:rPr>
          <w:rFonts w:ascii="宋体" w:hAnsi="宋体" w:cs="宋体"/>
          <w:b/>
          <w:bCs/>
          <w:color w:val="000000"/>
          <w:szCs w:val="21"/>
        </w:rPr>
      </w:pPr>
      <w:r>
        <w:rPr>
          <w:rFonts w:hint="eastAsia" w:ascii="宋体" w:hAnsi="宋体" w:cs="宋体"/>
          <w:b/>
          <w:bCs/>
          <w:color w:val="000000"/>
          <w:szCs w:val="21"/>
        </w:rPr>
        <w:t>六、报价要求</w:t>
      </w:r>
    </w:p>
    <w:p w14:paraId="1A122694">
      <w:pPr>
        <w:pStyle w:val="2"/>
        <w:spacing w:beforeAutospacing="0" w:afterAutospacing="0" w:line="360" w:lineRule="auto"/>
        <w:ind w:firstLine="420" w:firstLineChars="200"/>
        <w:jc w:val="both"/>
        <w:rPr>
          <w:rFonts w:ascii="宋体" w:hAnsi="宋体" w:cs="宋体"/>
          <w:color w:val="000000"/>
          <w:sz w:val="21"/>
          <w:szCs w:val="21"/>
        </w:rPr>
      </w:pPr>
      <w:r>
        <w:rPr>
          <w:rFonts w:hint="eastAsia" w:ascii="宋体" w:hAnsi="宋体" w:cs="宋体"/>
          <w:color w:val="000000"/>
          <w:sz w:val="21"/>
          <w:szCs w:val="21"/>
        </w:rPr>
        <w:t>待定</w:t>
      </w:r>
    </w:p>
    <w:p w14:paraId="253C974E">
      <w:pPr>
        <w:pStyle w:val="2"/>
        <w:spacing w:beforeAutospacing="0" w:afterAutospacing="0" w:line="360" w:lineRule="auto"/>
        <w:ind w:firstLine="420" w:firstLineChars="200"/>
        <w:jc w:val="both"/>
        <w:rPr>
          <w:rFonts w:ascii="宋体" w:hAnsi="宋体" w:cs="宋体"/>
          <w:color w:val="000000"/>
          <w:sz w:val="21"/>
          <w:szCs w:val="21"/>
        </w:rPr>
      </w:pPr>
    </w:p>
    <w:p w14:paraId="7B8927B4">
      <w:pPr>
        <w:widowControl/>
        <w:spacing w:line="360" w:lineRule="auto"/>
        <w:outlineLvl w:val="1"/>
        <w:rPr>
          <w:rFonts w:ascii="宋体" w:hAnsi="宋体" w:cs="宋体"/>
          <w:b/>
          <w:bCs/>
          <w:color w:val="000000"/>
          <w:szCs w:val="21"/>
        </w:rPr>
      </w:pPr>
      <w:r>
        <w:rPr>
          <w:rFonts w:hint="eastAsia" w:ascii="宋体" w:hAnsi="宋体" w:cs="宋体"/>
          <w:b/>
          <w:bCs/>
          <w:color w:val="000000"/>
          <w:szCs w:val="21"/>
        </w:rPr>
        <w:t>七、评选方式</w:t>
      </w:r>
    </w:p>
    <w:p w14:paraId="462C73B9">
      <w:pPr>
        <w:pStyle w:val="2"/>
        <w:spacing w:beforeAutospacing="0" w:afterAutospacing="0" w:line="360" w:lineRule="auto"/>
        <w:ind w:firstLine="420" w:firstLineChars="200"/>
        <w:jc w:val="both"/>
        <w:rPr>
          <w:rFonts w:ascii="宋体" w:hAnsi="宋体" w:cs="宋体"/>
          <w:color w:val="000000"/>
          <w:sz w:val="21"/>
          <w:szCs w:val="21"/>
        </w:rPr>
      </w:pPr>
      <w:r>
        <w:rPr>
          <w:rFonts w:hint="eastAsia" w:ascii="宋体" w:hAnsi="宋体" w:cs="宋体"/>
          <w:color w:val="000000"/>
          <w:sz w:val="21"/>
          <w:szCs w:val="21"/>
        </w:rPr>
        <w:t>待定。</w:t>
      </w:r>
    </w:p>
    <w:p w14:paraId="349DC376">
      <w:pPr>
        <w:pStyle w:val="2"/>
        <w:spacing w:beforeAutospacing="0" w:afterAutospacing="0" w:line="360" w:lineRule="auto"/>
        <w:ind w:firstLine="420" w:firstLineChars="200"/>
        <w:jc w:val="both"/>
        <w:rPr>
          <w:rFonts w:ascii="宋体" w:hAnsi="宋体" w:cs="宋体"/>
          <w:color w:val="000000"/>
          <w:sz w:val="21"/>
          <w:szCs w:val="21"/>
        </w:rPr>
      </w:pPr>
    </w:p>
    <w:p w14:paraId="7EF87447">
      <w:pPr>
        <w:pStyle w:val="2"/>
        <w:spacing w:beforeAutospacing="0" w:afterAutospacing="0" w:line="360" w:lineRule="auto"/>
        <w:jc w:val="both"/>
        <w:rPr>
          <w:rFonts w:ascii="宋体" w:hAnsi="宋体" w:cs="宋体"/>
          <w:b/>
          <w:bCs/>
          <w:color w:val="000000"/>
          <w:kern w:val="2"/>
          <w:sz w:val="21"/>
          <w:szCs w:val="21"/>
        </w:rPr>
      </w:pPr>
      <w:r>
        <w:rPr>
          <w:rFonts w:hint="eastAsia" w:ascii="宋体" w:hAnsi="宋体" w:cs="宋体"/>
          <w:b/>
          <w:bCs/>
          <w:color w:val="000000"/>
          <w:kern w:val="2"/>
          <w:sz w:val="21"/>
          <w:szCs w:val="21"/>
        </w:rPr>
        <w:t>八、保密条款</w:t>
      </w:r>
    </w:p>
    <w:p w14:paraId="5C922C05">
      <w:pPr>
        <w:pStyle w:val="2"/>
        <w:spacing w:beforeAutospacing="0" w:afterAutospacing="0" w:line="360" w:lineRule="auto"/>
        <w:jc w:val="both"/>
        <w:rPr>
          <w:rFonts w:ascii="宋体" w:hAnsi="宋体" w:cs="宋体"/>
          <w:b/>
          <w:bCs/>
          <w:color w:val="000000"/>
          <w:kern w:val="2"/>
          <w:sz w:val="21"/>
          <w:szCs w:val="21"/>
        </w:rPr>
      </w:pPr>
      <w:r>
        <w:rPr>
          <w:rFonts w:hint="eastAsia" w:ascii="宋体" w:hAnsi="宋体" w:cs="宋体"/>
          <w:b/>
          <w:bCs/>
          <w:color w:val="000000"/>
          <w:kern w:val="2"/>
          <w:sz w:val="21"/>
          <w:szCs w:val="21"/>
        </w:rPr>
        <w:t xml:space="preserve">    </w:t>
      </w:r>
      <w:r>
        <w:rPr>
          <w:rFonts w:hint="eastAsia" w:ascii="宋体" w:hAnsi="宋体" w:cs="宋体"/>
          <w:color w:val="000000"/>
          <w:sz w:val="21"/>
          <w:szCs w:val="21"/>
          <w:lang w:val="en-US" w:eastAsia="zh-CN"/>
        </w:rPr>
        <w:t>推介</w:t>
      </w:r>
      <w:r>
        <w:rPr>
          <w:rFonts w:hint="eastAsia" w:ascii="宋体" w:hAnsi="宋体" w:cs="宋体"/>
          <w:color w:val="000000"/>
          <w:sz w:val="21"/>
          <w:szCs w:val="21"/>
        </w:rPr>
        <w:t>人及其所有参与本项目的项目经理及运维工程师，应当严格遵守《中华人民共和国网络安全法》《中华人民共和国个人信息保护法》及医院内部信息安全、数据保密管理相关制度，对在维保实施、巡检、故障处置过程中接触到的医院网络拓扑、硬件资产信息、业务系统配置、医疗业务数据、患者隐私信息、账号口令、内部文档资料等全部信息承担永久保密责任，不因本服务合同终止而失效。</w:t>
      </w:r>
    </w:p>
    <w:p w14:paraId="41E3F1CB">
      <w:pPr>
        <w:pStyle w:val="2"/>
        <w:spacing w:beforeAutospacing="0" w:afterAutospacing="0" w:line="360" w:lineRule="auto"/>
        <w:jc w:val="both"/>
        <w:rPr>
          <w:rFonts w:ascii="宋体" w:hAnsi="宋体" w:cs="宋体"/>
          <w:color w:val="000000"/>
          <w:sz w:val="21"/>
          <w:szCs w:val="21"/>
        </w:rPr>
      </w:pPr>
    </w:p>
    <w:p w14:paraId="0580D72D"/>
    <w:p w14:paraId="33BDA4D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606C30"/>
    <w:multiLevelType w:val="singleLevel"/>
    <w:tmpl w:val="CC606C30"/>
    <w:lvl w:ilvl="0" w:tentative="0">
      <w:start w:val="1"/>
      <w:numFmt w:val="chineseCounting"/>
      <w:suff w:val="nothing"/>
      <w:lvlText w:val="（%1）"/>
      <w:lvlJc w:val="left"/>
      <w:pPr>
        <w:ind w:left="0" w:firstLine="420"/>
      </w:pPr>
      <w:rPr>
        <w:rFonts w:hint="eastAsia"/>
      </w:rPr>
    </w:lvl>
  </w:abstractNum>
  <w:abstractNum w:abstractNumId="1">
    <w:nsid w:val="1764DC1F"/>
    <w:multiLevelType w:val="singleLevel"/>
    <w:tmpl w:val="1764DC1F"/>
    <w:lvl w:ilvl="0" w:tentative="0">
      <w:start w:val="1"/>
      <w:numFmt w:val="chineseCounting"/>
      <w:suff w:val="nothing"/>
      <w:lvlText w:val="（%1）"/>
      <w:lvlJc w:val="left"/>
      <w:pPr>
        <w:ind w:left="0" w:firstLine="420"/>
      </w:pPr>
      <w:rPr>
        <w:rFonts w:hint="eastAsia"/>
      </w:rPr>
    </w:lvl>
  </w:abstractNum>
  <w:abstractNum w:abstractNumId="2">
    <w:nsid w:val="6FD92010"/>
    <w:multiLevelType w:val="multilevel"/>
    <w:tmpl w:val="6FD92010"/>
    <w:lvl w:ilvl="0" w:tentative="0">
      <w:start w:val="4"/>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19A"/>
    <w:rsid w:val="0025106B"/>
    <w:rsid w:val="00295278"/>
    <w:rsid w:val="00446C2F"/>
    <w:rsid w:val="0052119A"/>
    <w:rsid w:val="008D2095"/>
    <w:rsid w:val="009A14F7"/>
    <w:rsid w:val="00A93277"/>
    <w:rsid w:val="00B3237C"/>
    <w:rsid w:val="00C52DD8"/>
    <w:rsid w:val="00EA3E82"/>
    <w:rsid w:val="00F31471"/>
    <w:rsid w:val="0E9E3FF1"/>
    <w:rsid w:val="0F76123D"/>
    <w:rsid w:val="156A1844"/>
    <w:rsid w:val="2EFE0BDB"/>
    <w:rsid w:val="32911D66"/>
    <w:rsid w:val="3A3B7EDA"/>
    <w:rsid w:val="3ED71449"/>
    <w:rsid w:val="4AB52E1F"/>
    <w:rsid w:val="4AF34686"/>
    <w:rsid w:val="4D887350"/>
    <w:rsid w:val="652B6429"/>
    <w:rsid w:val="71E52F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kern w:val="0"/>
      <w:sz w:val="24"/>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3281</Words>
  <Characters>3490</Characters>
  <Lines>30</Lines>
  <Paragraphs>8</Paragraphs>
  <TotalTime>89</TotalTime>
  <ScaleCrop>false</ScaleCrop>
  <LinksUpToDate>false</LinksUpToDate>
  <CharactersWithSpaces>3538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2026-09-15T07:50:00Z</dcterms:created>
  <dc:creator>Administrator</dc:creator>
  <cp:lastModifiedBy>张娟</cp:lastModifiedBy>
  <dcterms:modified xsi:type="dcterms:W3CDTF">2026-09-17T01:56:33Z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eyJoZGlkIjoiNWY2YjI5NmM4NjcyZTgwOGJhOGNiODM4NTg0ZjVhNTAiLCJ1c2VySWQiOiIxNjE2NzM1NzA0In0=</vt:lpwstr>
  </property>
  <property fmtid="{D5CDD505-2E9C-101B-9397-08002B2CF9AE}" pid="4" name="ICV">
    <vt:lpwstr>25A5D649DAD04249AAA37B2A484CC5D1_12</vt:lpwstr>
  </property>
</Properties>
</file>