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76373863"/>
      <w:bookmarkStart w:id="1" w:name="_Toc10059"/>
      <w:bookmarkStart w:id="2" w:name="_Toc31066"/>
      <w:bookmarkStart w:id="3" w:name="_Toc13868"/>
      <w:bookmarkStart w:id="4" w:name="_Toc1304"/>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6417"/>
      <w:bookmarkStart w:id="6" w:name="_Toc10781"/>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7E09F00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3A7B904B">
      <w:pPr>
        <w:widowControl/>
        <w:spacing w:line="400" w:lineRule="exact"/>
        <w:outlineLvl w:val="1"/>
        <w:rPr>
          <w:rFonts w:hint="eastAsia" w:ascii="宋体" w:hAnsi="宋体" w:cs="宋体"/>
          <w:color w:val="auto"/>
          <w:sz w:val="24"/>
          <w:szCs w:val="24"/>
        </w:rPr>
      </w:pPr>
      <w:bookmarkStart w:id="7" w:name="_Toc15376"/>
      <w:bookmarkStart w:id="8" w:name="_Toc22435"/>
      <w:bookmarkStart w:id="9" w:name="_Toc28264"/>
      <w:bookmarkStart w:id="10" w:name="_Toc76373864"/>
      <w:bookmarkStart w:id="11" w:name="_Toc5909"/>
      <w:bookmarkStart w:id="12" w:name="_Toc17192"/>
      <w:bookmarkStart w:id="13" w:name="_Toc11603"/>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2201BD40">
      <w:pPr>
        <w:widowControl/>
        <w:spacing w:line="400" w:lineRule="exact"/>
        <w:ind w:firstLine="480" w:firstLineChars="200"/>
        <w:rPr>
          <w:rFonts w:hint="eastAsia"/>
          <w:lang w:eastAsia="zh-CN"/>
        </w:rPr>
      </w:pPr>
      <w:r>
        <w:rPr>
          <w:rFonts w:hint="eastAsia" w:ascii="宋体" w:hAnsi="宋体" w:cs="宋体"/>
          <w:color w:val="auto"/>
          <w:sz w:val="24"/>
          <w:szCs w:val="24"/>
        </w:rPr>
        <w:t>项目名称：氨基酸谱检测试剂（液相色谱串联质谱法）</w:t>
      </w:r>
      <w:r>
        <w:rPr>
          <w:rFonts w:hint="eastAsia" w:ascii="宋体" w:hAnsi="宋体" w:cs="宋体"/>
          <w:color w:val="auto"/>
          <w:sz w:val="24"/>
          <w:szCs w:val="24"/>
          <w:lang w:eastAsia="zh-CN"/>
        </w:rPr>
        <w:t>、免疫年龄检测试剂盒、一次性使用无菌敷贴、前列腺癌甲基化检测（肿瘤早检）试剂盒（前列腺癌RNA检测(肿瘤早检)试剂盒）（人PCA3、PSA基因检测试剂盒）</w:t>
      </w:r>
    </w:p>
    <w:p w14:paraId="16CE4E12">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FFDC5AA">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397B9EA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14AFEB5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79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2298"/>
        <w:gridCol w:w="1485"/>
        <w:gridCol w:w="1594"/>
        <w:gridCol w:w="1594"/>
      </w:tblGrid>
      <w:tr w14:paraId="7CC1E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987" w:type="dxa"/>
            <w:noWrap w:val="0"/>
            <w:vAlign w:val="center"/>
          </w:tcPr>
          <w:p w14:paraId="0AA2B912">
            <w:pPr>
              <w:pStyle w:val="52"/>
              <w:spacing w:before="120" w:beforeLines="50" w:beforeAutospacing="0" w:after="0" w:afterAutospacing="0" w:line="400" w:lineRule="exact"/>
              <w:jc w:val="center"/>
              <w:rPr>
                <w:rFonts w:hint="default" w:ascii="宋体" w:hAnsi="宋体" w:eastAsia="宋体" w:cs="宋体"/>
                <w:color w:val="auto"/>
                <w:kern w:val="2"/>
                <w:szCs w:val="24"/>
                <w:lang w:val="en-US" w:eastAsia="zh-CN"/>
              </w:rPr>
            </w:pPr>
            <w:bookmarkStart w:id="14" w:name="_Toc22129"/>
            <w:bookmarkStart w:id="15" w:name="_Toc22707"/>
            <w:bookmarkStart w:id="16" w:name="_Toc5838"/>
            <w:bookmarkStart w:id="17" w:name="_Toc18060"/>
            <w:bookmarkStart w:id="18" w:name="_Toc76373865"/>
            <w:r>
              <w:rPr>
                <w:rFonts w:hint="eastAsia" w:ascii="宋体" w:hAnsi="宋体" w:eastAsia="宋体" w:cs="宋体"/>
                <w:color w:val="auto"/>
                <w:kern w:val="2"/>
                <w:szCs w:val="24"/>
                <w:lang w:val="en-US" w:eastAsia="zh-CN"/>
              </w:rPr>
              <w:t>包号</w:t>
            </w:r>
          </w:p>
        </w:tc>
        <w:tc>
          <w:tcPr>
            <w:tcW w:w="2298" w:type="dxa"/>
            <w:noWrap w:val="0"/>
            <w:vAlign w:val="center"/>
          </w:tcPr>
          <w:p w14:paraId="4240E1E7">
            <w:pPr>
              <w:pStyle w:val="52"/>
              <w:spacing w:before="120" w:beforeLines="50" w:beforeAutospacing="0" w:after="0" w:afterAutospacing="0" w:line="400" w:lineRule="exact"/>
              <w:jc w:val="center"/>
              <w:rPr>
                <w:rFonts w:hint="eastAsia" w:ascii="宋体" w:hAnsi="宋体" w:eastAsia="宋体" w:cs="宋体"/>
                <w:color w:val="auto"/>
                <w:kern w:val="2"/>
                <w:szCs w:val="24"/>
              </w:rPr>
            </w:pPr>
            <w:r>
              <w:rPr>
                <w:rFonts w:hint="eastAsia" w:ascii="宋体" w:hAnsi="宋体" w:eastAsia="宋体" w:cs="宋体"/>
                <w:color w:val="auto"/>
                <w:kern w:val="2"/>
                <w:szCs w:val="24"/>
              </w:rPr>
              <w:t>名称</w:t>
            </w:r>
          </w:p>
        </w:tc>
        <w:tc>
          <w:tcPr>
            <w:tcW w:w="1485" w:type="dxa"/>
            <w:noWrap w:val="0"/>
            <w:vAlign w:val="center"/>
          </w:tcPr>
          <w:p w14:paraId="3E0DAA62">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采购数量</w:t>
            </w:r>
          </w:p>
        </w:tc>
        <w:tc>
          <w:tcPr>
            <w:tcW w:w="1594" w:type="dxa"/>
            <w:noWrap w:val="0"/>
            <w:vAlign w:val="center"/>
          </w:tcPr>
          <w:p w14:paraId="65E02CAE">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Cs w:val="24"/>
              </w:rPr>
              <w:t>成交供应商</w:t>
            </w:r>
            <w:r>
              <w:rPr>
                <w:rFonts w:hint="eastAsia" w:ascii="宋体" w:hAnsi="宋体" w:eastAsia="宋体" w:cs="宋体"/>
                <w:color w:val="auto"/>
                <w:kern w:val="2"/>
                <w:szCs w:val="24"/>
                <w:lang w:val="en-US" w:eastAsia="zh-CN"/>
              </w:rPr>
              <w:t>/品牌</w:t>
            </w:r>
            <w:r>
              <w:rPr>
                <w:rFonts w:hint="eastAsia" w:ascii="宋体" w:hAnsi="宋体" w:eastAsia="宋体" w:cs="宋体"/>
                <w:color w:val="auto"/>
                <w:kern w:val="2"/>
                <w:szCs w:val="24"/>
              </w:rPr>
              <w:t>(个）</w:t>
            </w:r>
          </w:p>
        </w:tc>
        <w:tc>
          <w:tcPr>
            <w:tcW w:w="1594" w:type="dxa"/>
            <w:noWrap w:val="0"/>
            <w:vAlign w:val="center"/>
          </w:tcPr>
          <w:p w14:paraId="0DBC1E86">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需求科室</w:t>
            </w:r>
          </w:p>
        </w:tc>
      </w:tr>
      <w:tr w14:paraId="2D39D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7857017A">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包</w:t>
            </w:r>
            <w:r>
              <w:rPr>
                <w:rFonts w:hint="eastAsia" w:ascii="宋体" w:hAnsi="宋体" w:cs="宋体"/>
                <w:color w:val="auto"/>
                <w:sz w:val="24"/>
                <w:szCs w:val="24"/>
                <w:lang w:val="en-US" w:eastAsia="zh-CN"/>
              </w:rPr>
              <w:t>一</w:t>
            </w:r>
          </w:p>
        </w:tc>
        <w:tc>
          <w:tcPr>
            <w:tcW w:w="2298" w:type="dxa"/>
            <w:shd w:val="clear" w:color="auto" w:fill="auto"/>
            <w:noWrap w:val="0"/>
            <w:vAlign w:val="center"/>
          </w:tcPr>
          <w:p w14:paraId="63087F06">
            <w:pPr>
              <w:keepNext w:val="0"/>
              <w:keepLines w:val="0"/>
              <w:widowControl/>
              <w:suppressLineNumbers w:val="0"/>
              <w:jc w:val="center"/>
              <w:textAlignment w:val="center"/>
              <w:rPr>
                <w:rFonts w:hint="default" w:ascii="宋体" w:hAnsi="宋体" w:eastAsia="宋体" w:cs="宋体"/>
                <w:color w:val="auto"/>
                <w:sz w:val="24"/>
                <w:szCs w:val="24"/>
                <w:lang w:val="en-US" w:eastAsia="zh-CN"/>
              </w:rPr>
            </w:pPr>
            <w:r>
              <w:rPr>
                <w:rFonts w:hint="eastAsia" w:ascii="宋体" w:hAnsi="宋体" w:eastAsia="宋体" w:cs="宋体"/>
                <w:i w:val="0"/>
                <w:iCs w:val="0"/>
                <w:color w:val="000000"/>
                <w:kern w:val="0"/>
                <w:sz w:val="22"/>
                <w:szCs w:val="22"/>
                <w:u w:val="none"/>
                <w:lang w:val="en-US" w:eastAsia="zh-CN" w:bidi="ar"/>
              </w:rPr>
              <w:t>氨基酸谱检测试剂（液相色谱串联质谱法）</w:t>
            </w:r>
          </w:p>
        </w:tc>
        <w:tc>
          <w:tcPr>
            <w:tcW w:w="1485" w:type="dxa"/>
            <w:shd w:val="clear" w:color="auto" w:fill="auto"/>
            <w:noWrap w:val="0"/>
            <w:vAlign w:val="center"/>
          </w:tcPr>
          <w:p w14:paraId="3F6F0981">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41889599">
            <w:pPr>
              <w:pStyle w:val="52"/>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restart"/>
            <w:noWrap w:val="0"/>
            <w:vAlign w:val="center"/>
          </w:tcPr>
          <w:p w14:paraId="18DA0E21">
            <w:pPr>
              <w:keepNext w:val="0"/>
              <w:keepLines w:val="0"/>
              <w:widowControl/>
              <w:suppressLineNumbers w:val="0"/>
              <w:jc w:val="center"/>
              <w:textAlignment w:val="center"/>
              <w:rPr>
                <w:rFonts w:hint="default" w:ascii="宋体" w:hAnsi="宋体" w:eastAsia="宋体" w:cs="宋体"/>
                <w:i w:val="0"/>
                <w:iCs w:val="0"/>
                <w:color w:val="auto"/>
                <w:kern w:val="0"/>
                <w:sz w:val="24"/>
                <w:szCs w:val="24"/>
                <w:u w:val="none"/>
                <w:lang w:val="en-US" w:eastAsia="zh-CN" w:bidi="ar"/>
              </w:rPr>
            </w:pPr>
            <w:r>
              <w:rPr>
                <w:rFonts w:hint="eastAsia" w:ascii="宋体" w:hAnsi="宋体" w:cs="宋体"/>
                <w:i w:val="0"/>
                <w:iCs w:val="0"/>
                <w:color w:val="auto"/>
                <w:kern w:val="0"/>
                <w:sz w:val="24"/>
                <w:szCs w:val="24"/>
                <w:u w:val="none"/>
                <w:lang w:val="en-US" w:eastAsia="zh-CN" w:bidi="ar"/>
              </w:rPr>
              <w:t>精准医学中心</w:t>
            </w:r>
          </w:p>
        </w:tc>
      </w:tr>
      <w:tr w14:paraId="1DC38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5225E5B7">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包二</w:t>
            </w:r>
          </w:p>
        </w:tc>
        <w:tc>
          <w:tcPr>
            <w:tcW w:w="2298" w:type="dxa"/>
            <w:shd w:val="clear" w:color="auto" w:fill="auto"/>
            <w:noWrap w:val="0"/>
            <w:vAlign w:val="center"/>
          </w:tcPr>
          <w:p w14:paraId="3B7B41C4">
            <w:pPr>
              <w:keepNext w:val="0"/>
              <w:keepLines w:val="0"/>
              <w:widowControl/>
              <w:suppressLineNumbers w:val="0"/>
              <w:jc w:val="center"/>
              <w:textAlignment w:val="center"/>
              <w:rPr>
                <w:rFonts w:hint="eastAsia" w:ascii="宋体" w:hAnsi="宋体" w:cs="宋体"/>
                <w:color w:val="auto"/>
                <w:sz w:val="24"/>
                <w:szCs w:val="24"/>
              </w:rPr>
            </w:pPr>
            <w:r>
              <w:rPr>
                <w:rFonts w:hint="eastAsia" w:ascii="宋体" w:hAnsi="宋体" w:eastAsia="宋体" w:cs="宋体"/>
                <w:i w:val="0"/>
                <w:iCs w:val="0"/>
                <w:color w:val="000000"/>
                <w:kern w:val="0"/>
                <w:sz w:val="22"/>
                <w:szCs w:val="22"/>
                <w:u w:val="none"/>
                <w:lang w:val="en-US" w:eastAsia="zh-CN" w:bidi="ar"/>
              </w:rPr>
              <w:t>免疫年龄检测试剂盒</w:t>
            </w:r>
          </w:p>
        </w:tc>
        <w:tc>
          <w:tcPr>
            <w:tcW w:w="1485" w:type="dxa"/>
            <w:shd w:val="clear" w:color="auto" w:fill="auto"/>
            <w:noWrap w:val="0"/>
            <w:vAlign w:val="center"/>
          </w:tcPr>
          <w:p w14:paraId="22407AA3">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3713363F">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tcBorders/>
            <w:noWrap w:val="0"/>
            <w:vAlign w:val="center"/>
          </w:tcPr>
          <w:p w14:paraId="0171638C">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1FB7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49E9EB2D">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包三</w:t>
            </w:r>
          </w:p>
        </w:tc>
        <w:tc>
          <w:tcPr>
            <w:tcW w:w="2298" w:type="dxa"/>
            <w:shd w:val="clear" w:color="auto" w:fill="auto"/>
            <w:noWrap w:val="0"/>
            <w:vAlign w:val="center"/>
          </w:tcPr>
          <w:p w14:paraId="2A2BF069">
            <w:pPr>
              <w:keepNext w:val="0"/>
              <w:keepLines w:val="0"/>
              <w:widowControl/>
              <w:suppressLineNumbers w:val="0"/>
              <w:jc w:val="center"/>
              <w:textAlignment w:val="center"/>
              <w:rPr>
                <w:rFonts w:hint="eastAsia" w:ascii="宋体" w:hAnsi="宋体" w:cs="宋体"/>
                <w:color w:val="auto"/>
                <w:sz w:val="24"/>
                <w:szCs w:val="24"/>
              </w:rPr>
            </w:pPr>
            <w:r>
              <w:rPr>
                <w:rFonts w:hint="eastAsia" w:ascii="宋体" w:hAnsi="宋体" w:eastAsia="宋体" w:cs="宋体"/>
                <w:i w:val="0"/>
                <w:iCs w:val="0"/>
                <w:color w:val="000000"/>
                <w:kern w:val="0"/>
                <w:sz w:val="22"/>
                <w:szCs w:val="22"/>
                <w:u w:val="none"/>
                <w:lang w:val="en-US" w:eastAsia="zh-CN" w:bidi="ar"/>
              </w:rPr>
              <w:t>一次性使用无菌敷贴</w:t>
            </w:r>
          </w:p>
        </w:tc>
        <w:tc>
          <w:tcPr>
            <w:tcW w:w="1485" w:type="dxa"/>
            <w:shd w:val="clear" w:color="auto" w:fill="auto"/>
            <w:noWrap w:val="0"/>
            <w:vAlign w:val="center"/>
          </w:tcPr>
          <w:p w14:paraId="011F12BA">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0D58F3FC">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tcBorders/>
            <w:noWrap w:val="0"/>
            <w:vAlign w:val="center"/>
          </w:tcPr>
          <w:p w14:paraId="628B4CD8">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r w14:paraId="2A091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987" w:type="dxa"/>
            <w:noWrap w:val="0"/>
            <w:vAlign w:val="center"/>
          </w:tcPr>
          <w:p w14:paraId="6F8FEC40">
            <w:pPr>
              <w:widowControl/>
              <w:spacing w:line="400" w:lineRule="exact"/>
              <w:jc w:val="center"/>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包四</w:t>
            </w:r>
          </w:p>
        </w:tc>
        <w:tc>
          <w:tcPr>
            <w:tcW w:w="2298" w:type="dxa"/>
            <w:shd w:val="clear" w:color="auto" w:fill="auto"/>
            <w:noWrap w:val="0"/>
            <w:vAlign w:val="center"/>
          </w:tcPr>
          <w:p w14:paraId="26BC14CC">
            <w:pPr>
              <w:keepNext w:val="0"/>
              <w:keepLines w:val="0"/>
              <w:widowControl/>
              <w:suppressLineNumbers w:val="0"/>
              <w:jc w:val="center"/>
              <w:textAlignment w:val="center"/>
              <w:rPr>
                <w:rFonts w:hint="eastAsia" w:ascii="宋体" w:hAnsi="宋体" w:cs="宋体"/>
                <w:color w:val="auto"/>
                <w:sz w:val="24"/>
                <w:szCs w:val="24"/>
              </w:rPr>
            </w:pPr>
            <w:r>
              <w:rPr>
                <w:rFonts w:hint="eastAsia" w:ascii="宋体" w:hAnsi="宋体" w:eastAsia="宋体" w:cs="宋体"/>
                <w:i w:val="0"/>
                <w:iCs w:val="0"/>
                <w:color w:val="000000"/>
                <w:kern w:val="0"/>
                <w:sz w:val="22"/>
                <w:szCs w:val="22"/>
                <w:u w:val="none"/>
                <w:lang w:val="en-US" w:eastAsia="zh-CN" w:bidi="ar"/>
              </w:rPr>
              <w:t>前列腺癌甲基化检测（肿瘤早检）试剂盒（前列腺癌RNA检测(肿瘤早检)试剂盒）（人PCA3、PSA基因检测试剂盒）</w:t>
            </w:r>
          </w:p>
        </w:tc>
        <w:tc>
          <w:tcPr>
            <w:tcW w:w="1485" w:type="dxa"/>
            <w:shd w:val="clear" w:color="auto" w:fill="auto"/>
            <w:noWrap w:val="0"/>
            <w:vAlign w:val="center"/>
          </w:tcPr>
          <w:p w14:paraId="4073FDD1">
            <w:pPr>
              <w:spacing w:before="120" w:beforeLines="50" w:beforeAutospacing="0" w:after="0" w:afterAutospacing="0" w:line="40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按实结算</w:t>
            </w:r>
          </w:p>
        </w:tc>
        <w:tc>
          <w:tcPr>
            <w:tcW w:w="1594" w:type="dxa"/>
            <w:noWrap w:val="0"/>
            <w:vAlign w:val="center"/>
          </w:tcPr>
          <w:p w14:paraId="7B782A69">
            <w:pPr>
              <w:pStyle w:val="52"/>
              <w:spacing w:before="120" w:beforeLines="50" w:beforeAutospacing="0" w:after="0" w:afterAutospacing="0" w:line="400" w:lineRule="exact"/>
              <w:jc w:val="center"/>
              <w:rPr>
                <w:rFonts w:hint="default"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1</w:t>
            </w:r>
          </w:p>
        </w:tc>
        <w:tc>
          <w:tcPr>
            <w:tcW w:w="1594" w:type="dxa"/>
            <w:vMerge w:val="continue"/>
            <w:tcBorders/>
            <w:noWrap w:val="0"/>
            <w:vAlign w:val="center"/>
          </w:tcPr>
          <w:p w14:paraId="45CCFD4E">
            <w:pPr>
              <w:keepNext w:val="0"/>
              <w:keepLines w:val="0"/>
              <w:widowControl/>
              <w:suppressLineNumbers w:val="0"/>
              <w:jc w:val="center"/>
              <w:textAlignment w:val="center"/>
              <w:rPr>
                <w:rFonts w:hint="eastAsia" w:ascii="宋体" w:hAnsi="宋体" w:cs="宋体"/>
                <w:i w:val="0"/>
                <w:iCs w:val="0"/>
                <w:color w:val="auto"/>
                <w:kern w:val="0"/>
                <w:sz w:val="24"/>
                <w:szCs w:val="24"/>
                <w:u w:val="none"/>
                <w:lang w:val="en-US" w:eastAsia="zh-CN" w:bidi="ar"/>
              </w:rPr>
            </w:pPr>
          </w:p>
        </w:tc>
      </w:tr>
    </w:tbl>
    <w:p w14:paraId="5F8E83A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rPr>
        <w:t>注：</w:t>
      </w:r>
    </w:p>
    <w:p w14:paraId="2338C06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7ED0E3B4">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686CB86A">
      <w:pPr>
        <w:pStyle w:val="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169A4D6D">
      <w:pPr>
        <w:pStyle w:val="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562DFA78">
      <w:pPr>
        <w:pStyle w:val="2"/>
        <w:rPr>
          <w:rFonts w:hint="eastAsia"/>
          <w:color w:val="auto"/>
        </w:rPr>
      </w:pPr>
      <w:bookmarkStart w:id="19" w:name="_Toc30358"/>
      <w:bookmarkStart w:id="20" w:name="_Toc3434"/>
      <w:bookmarkStart w:id="21" w:name="_Toc10137"/>
      <w:bookmarkStart w:id="22" w:name="_Toc26504"/>
      <w:bookmarkStart w:id="23" w:name="_Toc25496"/>
      <w:bookmarkStart w:id="24" w:name="_Toc76373866"/>
    </w:p>
    <w:p w14:paraId="20FC5D1D">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5FB8BB2E">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A999EC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2E60547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1C8E236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10585F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9B575A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78995BD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240D18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476C4E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354098D5">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39888598">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
        <w:rPr>
          <w:rFonts w:hint="eastAsia"/>
          <w:lang w:eastAsia="zh-CN"/>
        </w:rPr>
      </w:pPr>
    </w:p>
    <w:p w14:paraId="6B99929D">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77D38A4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55A0D4B">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5528AC06">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B767F1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4D3C3E6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05252FE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2A032B6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05C938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2B21391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13472FA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DCD69C7">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6724771A">
      <w:pPr>
        <w:widowControl/>
        <w:spacing w:line="400" w:lineRule="exact"/>
        <w:outlineLvl w:val="1"/>
        <w:rPr>
          <w:rFonts w:hint="eastAsia" w:ascii="宋体" w:hAnsi="宋体" w:cs="宋体"/>
          <w:b/>
          <w:bCs/>
          <w:color w:val="auto"/>
          <w:sz w:val="24"/>
          <w:szCs w:val="24"/>
        </w:rPr>
      </w:pPr>
      <w:bookmarkStart w:id="28" w:name="_Toc6749"/>
      <w:bookmarkStart w:id="29" w:name="_Toc17341"/>
      <w:bookmarkStart w:id="30" w:name="_Toc7527"/>
      <w:bookmarkStart w:id="31" w:name="_Toc654"/>
      <w:bookmarkStart w:id="32" w:name="_Toc18799"/>
      <w:bookmarkStart w:id="33" w:name="_Toc28099"/>
      <w:r>
        <w:rPr>
          <w:rFonts w:hint="eastAsia" w:ascii="宋体" w:hAnsi="宋体" w:cs="宋体"/>
          <w:b/>
          <w:bCs/>
          <w:color w:val="auto"/>
          <w:sz w:val="24"/>
          <w:szCs w:val="24"/>
        </w:rPr>
        <w:t>四、报名时间、地点、方式</w:t>
      </w:r>
      <w:bookmarkEnd w:id="28"/>
      <w:bookmarkEnd w:id="29"/>
    </w:p>
    <w:p w14:paraId="1EF30B85">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57BD5EB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w:t>
      </w:r>
      <w:r>
        <w:rPr>
          <w:rFonts w:hint="default" w:ascii="Times New Roman" w:hAnsi="Times New Roman" w:cs="Times New Roman"/>
          <w:b w:val="0"/>
          <w:bCs/>
          <w:color w:val="auto"/>
          <w:kern w:val="0"/>
          <w:sz w:val="24"/>
          <w:szCs w:val="24"/>
          <w:u w:val="single"/>
        </w:rPr>
        <w:t>@qq.com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精准引进</w:t>
      </w:r>
      <w:r>
        <w:rPr>
          <w:rFonts w:hint="eastAsia" w:ascii="宋体" w:hAnsi="宋体" w:eastAsia="宋体" w:cs="宋体"/>
          <w:color w:val="auto"/>
          <w:sz w:val="24"/>
          <w:szCs w:val="24"/>
          <w:lang w:val="en-US" w:eastAsia="zh-CN"/>
        </w:rPr>
        <w:t>包X</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精准引进</w:t>
      </w:r>
      <w:r>
        <w:rPr>
          <w:rFonts w:hint="eastAsia" w:ascii="Times New Roman" w:hAnsi="Times New Roman" w:cs="Times New Roman"/>
          <w:b w:val="0"/>
          <w:bCs w:val="0"/>
          <w:color w:val="auto"/>
          <w:kern w:val="0"/>
          <w:sz w:val="24"/>
          <w:szCs w:val="24"/>
          <w:lang w:val="en-US" w:eastAsia="zh-CN"/>
        </w:rPr>
        <w:t>包X</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7D64FE0D">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精准引进</w:t>
      </w:r>
      <w:r>
        <w:rPr>
          <w:rFonts w:hint="eastAsia" w:ascii="Times New Roman" w:hAnsi="Times New Roman" w:eastAsia="宋体" w:cs="Times New Roman"/>
          <w:b w:val="0"/>
          <w:bCs/>
          <w:color w:val="auto"/>
          <w:kern w:val="0"/>
          <w:sz w:val="24"/>
          <w:szCs w:val="24"/>
          <w:u w:val="single"/>
          <w:lang w:val="en-US" w:eastAsia="zh-CN"/>
        </w:rPr>
        <w:t>包X</w:t>
      </w:r>
      <w:r>
        <w:rPr>
          <w:rFonts w:hint="default" w:ascii="Times New Roman" w:hAnsi="Times New Roman" w:eastAsia="宋体" w:cs="Times New Roman"/>
          <w:b w:val="0"/>
          <w:bCs/>
          <w:color w:val="auto"/>
          <w:kern w:val="0"/>
          <w:sz w:val="24"/>
          <w:szCs w:val="24"/>
          <w:u w:val="single"/>
          <w:lang w:val="en-US" w:eastAsia="zh-CN"/>
        </w:rPr>
        <w:t>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10F9BF3">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精准引进</w:t>
      </w:r>
      <w:r>
        <w:rPr>
          <w:rFonts w:hint="eastAsia" w:ascii="Times New Roman" w:hAnsi="Times New Roman" w:eastAsia="宋体" w:cs="Times New Roman"/>
          <w:color w:val="auto"/>
          <w:sz w:val="24"/>
          <w:szCs w:val="24"/>
          <w:u w:val="single"/>
          <w:lang w:val="en-US" w:eastAsia="zh-CN"/>
        </w:rPr>
        <w:t>包X</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277EEB38">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9AC9BA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0395FDA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7"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7"/>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2178DB">
      <w:pPr>
        <w:widowControl/>
        <w:spacing w:line="400" w:lineRule="exact"/>
        <w:outlineLvl w:val="1"/>
        <w:rPr>
          <w:rFonts w:hint="eastAsia" w:ascii="宋体" w:hAnsi="宋体" w:cs="宋体"/>
          <w:b/>
          <w:color w:val="auto"/>
          <w:sz w:val="24"/>
        </w:rPr>
      </w:pPr>
      <w:bookmarkStart w:id="38" w:name="_Toc18950"/>
      <w:bookmarkStart w:id="39" w:name="_Toc768"/>
      <w:r>
        <w:rPr>
          <w:rFonts w:hint="eastAsia" w:ascii="宋体" w:hAnsi="宋体" w:cs="宋体"/>
          <w:b/>
          <w:color w:val="auto"/>
          <w:sz w:val="24"/>
        </w:rPr>
        <w:t>五、竞选文件递交与采购谈判时间、地点</w:t>
      </w:r>
      <w:bookmarkEnd w:id="38"/>
      <w:bookmarkEnd w:id="39"/>
    </w:p>
    <w:p w14:paraId="7DB1FEF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6B33AFBA">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3576EF9">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A106065">
      <w:pPr>
        <w:widowControl/>
        <w:spacing w:line="400" w:lineRule="exact"/>
        <w:outlineLvl w:val="1"/>
        <w:rPr>
          <w:rFonts w:hint="eastAsia" w:ascii="宋体" w:hAnsi="宋体" w:cs="宋体"/>
          <w:b/>
          <w:color w:val="auto"/>
          <w:sz w:val="24"/>
        </w:rPr>
      </w:pPr>
      <w:bookmarkStart w:id="40" w:name="_Toc829"/>
      <w:r>
        <w:rPr>
          <w:rFonts w:hint="eastAsia" w:ascii="宋体" w:hAnsi="宋体" w:cs="宋体"/>
          <w:b/>
          <w:color w:val="auto"/>
          <w:sz w:val="24"/>
        </w:rPr>
        <w:t>六、联系方式</w:t>
      </w:r>
      <w:bookmarkEnd w:id="34"/>
      <w:bookmarkEnd w:id="40"/>
    </w:p>
    <w:p w14:paraId="6098CA82">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21DE014C">
      <w:pPr>
        <w:widowControl/>
        <w:spacing w:line="400" w:lineRule="exact"/>
        <w:ind w:firstLine="480" w:firstLineChars="200"/>
        <w:rPr>
          <w:rFonts w:hint="default" w:ascii="宋体" w:hAnsi="宋体" w:eastAsia="宋体" w:cs="宋体"/>
          <w:color w:val="auto"/>
          <w:sz w:val="24"/>
          <w:szCs w:val="24"/>
          <w:lang w:val="en-US" w:eastAsia="zh-CN"/>
        </w:rPr>
      </w:pPr>
      <w:bookmarkStart w:id="41" w:name="_Toc869"/>
      <w:r>
        <w:rPr>
          <w:rFonts w:hint="eastAsia" w:ascii="宋体" w:hAnsi="宋体" w:cs="宋体"/>
          <w:color w:val="auto"/>
          <w:sz w:val="24"/>
          <w:szCs w:val="24"/>
        </w:rPr>
        <w:t>项目联系人电话：</w:t>
      </w:r>
      <w:bookmarkEnd w:id="41"/>
      <w:r>
        <w:rPr>
          <w:rFonts w:hint="eastAsia" w:ascii="宋体" w:hAnsi="宋体" w:cs="宋体"/>
          <w:color w:val="auto"/>
          <w:sz w:val="24"/>
          <w:szCs w:val="24"/>
          <w:lang w:val="en-US" w:eastAsia="zh-CN"/>
        </w:rPr>
        <w:t>023-63693371</w:t>
      </w:r>
    </w:p>
    <w:bookmarkEnd w:id="30"/>
    <w:bookmarkEnd w:id="31"/>
    <w:bookmarkEnd w:id="32"/>
    <w:bookmarkEnd w:id="33"/>
    <w:p w14:paraId="07D059F7">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2" w:name="_Toc76373872"/>
      <w:bookmarkStart w:id="43" w:name="_Toc9714"/>
      <w:bookmarkStart w:id="44" w:name="_Toc25272"/>
      <w:bookmarkStart w:id="45" w:name="_Toc14224"/>
      <w:bookmarkStart w:id="46" w:name="_Toc4033"/>
      <w:bookmarkStart w:id="47" w:name="_Toc20138"/>
      <w:bookmarkStart w:id="48" w:name="_Toc21905"/>
      <w:r>
        <w:rPr>
          <w:rFonts w:hint="eastAsia" w:ascii="宋体" w:hAnsi="宋体" w:cs="宋体"/>
          <w:b/>
          <w:color w:val="auto"/>
          <w:szCs w:val="36"/>
        </w:rPr>
        <w:t xml:space="preserve">第二篇 </w:t>
      </w:r>
      <w:bookmarkEnd w:id="42"/>
      <w:bookmarkEnd w:id="43"/>
      <w:bookmarkEnd w:id="44"/>
      <w:bookmarkEnd w:id="45"/>
      <w:bookmarkEnd w:id="46"/>
      <w:r>
        <w:rPr>
          <w:rFonts w:hint="eastAsia" w:ascii="宋体" w:hAnsi="宋体" w:cs="宋体"/>
          <w:b/>
          <w:color w:val="auto"/>
          <w:szCs w:val="36"/>
        </w:rPr>
        <w:t>技术（质量）与商务需求</w:t>
      </w:r>
      <w:bookmarkEnd w:id="47"/>
      <w:bookmarkEnd w:id="48"/>
    </w:p>
    <w:p w14:paraId="26427D13">
      <w:pPr>
        <w:widowControl/>
        <w:spacing w:before="120" w:beforeLines="50" w:line="360" w:lineRule="exact"/>
        <w:outlineLvl w:val="1"/>
        <w:rPr>
          <w:rFonts w:hint="default"/>
          <w:lang w:val="en-US" w:eastAsia="zh-CN"/>
        </w:rPr>
      </w:pPr>
      <w:bookmarkStart w:id="49" w:name="_Toc32286"/>
      <w:r>
        <w:rPr>
          <w:rFonts w:hint="eastAsia" w:cs="宋体"/>
          <w:b/>
          <w:color w:val="auto"/>
          <w:sz w:val="24"/>
        </w:rPr>
        <w:t>一、</w:t>
      </w:r>
      <w:bookmarkStart w:id="50" w:name="_Toc3153"/>
      <w:bookmarkStart w:id="51" w:name="_Toc76373874"/>
      <w:bookmarkStart w:id="52" w:name="_Toc13391"/>
      <w:bookmarkStart w:id="53" w:name="_Toc2599"/>
      <w:bookmarkStart w:id="54" w:name="_Toc11474"/>
      <w:bookmarkStart w:id="55" w:name="_Toc27187"/>
      <w:bookmarkStart w:id="56" w:name="_Toc25148"/>
      <w:r>
        <w:rPr>
          <w:rFonts w:hint="eastAsia" w:cs="宋体"/>
          <w:b/>
          <w:color w:val="auto"/>
          <w:sz w:val="24"/>
        </w:rPr>
        <w:t>技术需求</w:t>
      </w:r>
      <w:bookmarkEnd w:id="50"/>
      <w:bookmarkEnd w:id="51"/>
      <w:bookmarkEnd w:id="52"/>
      <w:bookmarkEnd w:id="53"/>
      <w:bookmarkEnd w:id="54"/>
      <w:r>
        <w:rPr>
          <w:rFonts w:hint="eastAsia" w:cs="宋体"/>
          <w:b/>
          <w:color w:val="auto"/>
          <w:sz w:val="24"/>
        </w:rPr>
        <w:t>（含技术参数）</w:t>
      </w:r>
      <w:bookmarkEnd w:id="49"/>
      <w:bookmarkEnd w:id="55"/>
      <w:bookmarkEnd w:id="56"/>
      <w:bookmarkStart w:id="57" w:name="_Toc30465"/>
      <w:bookmarkStart w:id="58" w:name="_Toc29620"/>
      <w:bookmarkStart w:id="59" w:name="_Toc29225"/>
      <w:bookmarkStart w:id="60" w:name="_Toc6355"/>
      <w:bookmarkStart w:id="61" w:name="_Toc76373876"/>
      <w:bookmarkStart w:id="62" w:name="_Toc1955"/>
      <w:bookmarkStart w:id="63" w:name="_Toc13107"/>
    </w:p>
    <w:p w14:paraId="2A7A6426">
      <w:pPr>
        <w:spacing w:line="320" w:lineRule="exact"/>
        <w:ind w:left="479" w:leftChars="85" w:hanging="241" w:hangingChars="100"/>
        <w:jc w:val="left"/>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p w14:paraId="2E369030">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1.预期用途：用于人血清样本中精氨酸、组氨酸、异亮氨酸、亮氨酸、赖氨酸、苯丙氨酸、苏氨酸、色氨酸、缬氨酸、丝氨酸、酪氨酸、谷氨酸、鸟氨酸、丙氨酸、脯氨酸、瓜氨酸、天冬酰胺、谷氨酰胺、甲硫氨酸、天冬氨酸的体外定量检测。</w:t>
      </w:r>
    </w:p>
    <w:p w14:paraId="18D1BA4B">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2.样本释放剂可为试剂盒组成组分或单独具备医疗器械证，配套的质控品、校准品可为试剂盒组成组分或具备医疗器械证。</w:t>
      </w:r>
    </w:p>
    <w:p w14:paraId="34C7DA2C">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3.有效期：样本释放剂、氨基酸多项校准品及氨基酸多项质控品有效期不少于12个月。</w:t>
      </w:r>
    </w:p>
    <w:p w14:paraId="39A13FF7">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4.样本类型：支持血清。</w:t>
      </w:r>
    </w:p>
    <w:p w14:paraId="537FFD90">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5.前处理方法：蛋白沉淀法或柱前衍生等合规前处理方式。</w:t>
      </w:r>
    </w:p>
    <w:p w14:paraId="5D3D4CBD">
      <w:pPr>
        <w:pStyle w:val="31"/>
        <w:rPr>
          <w:rFonts w:hint="default" w:ascii="Times New Roman" w:hAnsi="Times New Roman" w:eastAsia="宋体" w:cs="Times New Roman"/>
          <w:b w:val="0"/>
          <w:bCs w:val="0"/>
          <w:color w:val="auto"/>
          <w:sz w:val="24"/>
          <w:szCs w:val="24"/>
          <w:lang w:val="en-US" w:eastAsia="zh-CN"/>
        </w:rPr>
      </w:pPr>
      <w:r>
        <w:rPr>
          <w:rFonts w:hint="default" w:ascii="Times New Roman" w:hAnsi="Times New Roman" w:eastAsia="宋体" w:cs="Times New Roman"/>
          <w:b w:val="0"/>
          <w:bCs w:val="0"/>
          <w:color w:val="auto"/>
          <w:sz w:val="24"/>
          <w:szCs w:val="24"/>
          <w:lang w:val="en-US" w:eastAsia="zh-CN"/>
        </w:rPr>
        <w:t>6.精密度要求: 各分析物检测结果CV≤20%。</w:t>
      </w:r>
    </w:p>
    <w:p w14:paraId="49649BB1">
      <w:pPr>
        <w:pStyle w:val="31"/>
        <w:rPr>
          <w:rFonts w:hint="default" w:ascii="Times New Roman" w:hAnsi="Times New Roman" w:eastAsia="宋体" w:cs="Times New Roman"/>
          <w:b w:val="0"/>
          <w:bCs w:val="0"/>
          <w:color w:val="auto"/>
          <w:sz w:val="24"/>
          <w:szCs w:val="24"/>
          <w:lang w:val="en-US" w:eastAsia="zh-CN"/>
        </w:rPr>
      </w:pPr>
    </w:p>
    <w:p w14:paraId="3BE30038">
      <w:pPr>
        <w:pStyle w:val="31"/>
        <w:rPr>
          <w:rFonts w:hint="eastAsia" w:ascii="宋体" w:hAnsi="宋体" w:eastAsia="宋体" w:cs="宋体"/>
          <w:b/>
          <w:bCs/>
          <w:color w:val="auto"/>
          <w:kern w:val="2"/>
          <w:sz w:val="24"/>
          <w:szCs w:val="24"/>
          <w:lang w:val="en-US" w:eastAsia="zh-CN" w:bidi="ar-SA"/>
        </w:rPr>
      </w:pPr>
      <w:r>
        <w:rPr>
          <w:rFonts w:hint="eastAsia" w:ascii="Times New Roman" w:hAnsi="Times New Roman" w:cs="Times New Roman"/>
          <w:b w:val="0"/>
          <w:bCs w:val="0"/>
          <w:color w:val="auto"/>
          <w:sz w:val="24"/>
          <w:szCs w:val="24"/>
          <w:lang w:val="en-US" w:eastAsia="zh-CN"/>
        </w:rPr>
        <w:t xml:space="preserve">  </w:t>
      </w:r>
      <w:r>
        <w:rPr>
          <w:rFonts w:hint="eastAsia" w:ascii="宋体" w:hAnsi="宋体" w:eastAsia="宋体" w:cs="宋体"/>
          <w:b/>
          <w:bCs/>
          <w:color w:val="auto"/>
          <w:kern w:val="2"/>
          <w:sz w:val="24"/>
          <w:szCs w:val="24"/>
          <w:lang w:val="en-US" w:eastAsia="zh-CN" w:bidi="ar-SA"/>
        </w:rPr>
        <w:t>包2</w:t>
      </w:r>
    </w:p>
    <w:p w14:paraId="2E1761F9">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1. 检测原理：检测基于流式细胞术，通过特异性抗体标记关键免疫细胞亚群，以定量分析其在不同年龄段中的比例及功能状态，从而评估个体的免疫年龄。</w:t>
      </w:r>
    </w:p>
    <w:p w14:paraId="0A42B173">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2. 预期用途：单次上机用于检测人体生物标本中CD3 、CD4、CD8、CD45、CD45RA、CD62L的表达，在检测特定免疫亚群的基础上，提供精准的免疫状态评估。</w:t>
      </w:r>
    </w:p>
    <w:p w14:paraId="181BB3E9">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3.可配套检测分析软件，支持检测软件可自动判读结果。</w:t>
      </w:r>
    </w:p>
    <w:p w14:paraId="063B0CBC">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5.单个样本出具报告时长≤1小时30分钟。</w:t>
      </w:r>
    </w:p>
    <w:p w14:paraId="514B6F5D">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6.适配科室现有流式细胞检测设备。</w:t>
      </w:r>
    </w:p>
    <w:p w14:paraId="47FF0A3F">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7.保存期不少于24个月</w:t>
      </w:r>
    </w:p>
    <w:p w14:paraId="501E1EFD">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8.试剂盒具有医疗器械证。</w:t>
      </w:r>
    </w:p>
    <w:p w14:paraId="35D83105">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9. 样本类型：外周血</w:t>
      </w:r>
    </w:p>
    <w:p w14:paraId="7D4E1E6B">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10. 检测性能应满足：精密度方面，阳性百分比≥30% 时 CV≤8%，或阳性百分比&lt;30%时CV≤15%，或平均荧光强度CV≤10%；稀释线性方面，各质控样本浓度测定中位数与理论值的绝对偏差≤3% 或相对偏差≤10%。</w:t>
      </w:r>
    </w:p>
    <w:p w14:paraId="7CB4A86E">
      <w:pPr>
        <w:pStyle w:val="31"/>
        <w:rPr>
          <w:rFonts w:hint="default" w:ascii="宋体" w:hAnsi="宋体" w:eastAsia="宋体" w:cs="宋体"/>
          <w:b w:val="0"/>
          <w:bCs w:val="0"/>
          <w:color w:val="auto"/>
          <w:kern w:val="2"/>
          <w:sz w:val="24"/>
          <w:szCs w:val="24"/>
          <w:lang w:val="en-US" w:eastAsia="zh-CN" w:bidi="ar-SA"/>
        </w:rPr>
      </w:pPr>
    </w:p>
    <w:p w14:paraId="7236A895">
      <w:pPr>
        <w:pStyle w:val="31"/>
        <w:rPr>
          <w:rFonts w:hint="eastAsia" w:ascii="宋体" w:hAnsi="宋体" w:eastAsia="宋体" w:cs="宋体"/>
          <w:b/>
          <w:bCs/>
          <w:color w:val="auto"/>
          <w:kern w:val="2"/>
          <w:sz w:val="24"/>
          <w:szCs w:val="24"/>
          <w:lang w:val="en-US" w:eastAsia="zh-CN" w:bidi="ar-SA"/>
        </w:rPr>
      </w:pPr>
      <w:r>
        <w:rPr>
          <w:rFonts w:hint="eastAsia" w:ascii="Times New Roman" w:hAnsi="Times New Roman" w:cs="Times New Roman"/>
          <w:b w:val="0"/>
          <w:bCs w:val="0"/>
          <w:color w:val="auto"/>
          <w:sz w:val="24"/>
          <w:szCs w:val="24"/>
          <w:lang w:val="en-US" w:eastAsia="zh-CN"/>
        </w:rPr>
        <w:t xml:space="preserve">  </w:t>
      </w:r>
      <w:r>
        <w:rPr>
          <w:rFonts w:hint="eastAsia" w:ascii="宋体" w:hAnsi="宋体" w:eastAsia="宋体" w:cs="宋体"/>
          <w:b/>
          <w:bCs/>
          <w:color w:val="auto"/>
          <w:kern w:val="2"/>
          <w:sz w:val="24"/>
          <w:szCs w:val="24"/>
          <w:lang w:val="en-US" w:eastAsia="zh-CN" w:bidi="ar-SA"/>
        </w:rPr>
        <w:t>包</w:t>
      </w:r>
      <w:r>
        <w:rPr>
          <w:rFonts w:hint="eastAsia" w:hAnsi="宋体" w:cs="宋体"/>
          <w:b/>
          <w:bCs/>
          <w:color w:val="auto"/>
          <w:kern w:val="2"/>
          <w:sz w:val="24"/>
          <w:szCs w:val="24"/>
          <w:lang w:val="en-US" w:eastAsia="zh-CN" w:bidi="ar-SA"/>
        </w:rPr>
        <w:t>3</w:t>
      </w:r>
    </w:p>
    <w:p w14:paraId="46782ED0">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1.预期用途：供手术、外伤创面或留置动、静脉导管贴敷用。</w:t>
      </w:r>
    </w:p>
    <w:p w14:paraId="39941A64">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2.医疗器械二类证。</w:t>
      </w:r>
    </w:p>
    <w:p w14:paraId="4180F805">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3.敷贴为水胶体材料主要成分为羧甲基纤维素钠；单面有离型层，离型层可为PET离型膜或离型纸，产品可配备导管固定组件（医用高分子材料）。</w:t>
      </w:r>
    </w:p>
    <w:p w14:paraId="23B5FDC1">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4.敷贴尺寸至少包含31mm，35mm、40mm。</w:t>
      </w:r>
    </w:p>
    <w:p w14:paraId="1AA11A46">
      <w:pPr>
        <w:pStyle w:val="31"/>
        <w:rPr>
          <w:rFonts w:hint="default"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5.经过环氧乙烷灭菌，无菌保证水平（SAL）达到10⁻⁶ 。</w:t>
      </w:r>
    </w:p>
    <w:p w14:paraId="32B731EC">
      <w:pPr>
        <w:pStyle w:val="31"/>
        <w:rPr>
          <w:rFonts w:hint="default" w:ascii="宋体" w:hAnsi="宋体" w:eastAsia="宋体" w:cs="宋体"/>
          <w:b w:val="0"/>
          <w:bCs w:val="0"/>
          <w:color w:val="auto"/>
          <w:kern w:val="2"/>
          <w:sz w:val="24"/>
          <w:szCs w:val="24"/>
          <w:lang w:val="en-US" w:eastAsia="zh-CN" w:bidi="ar-SA"/>
        </w:rPr>
      </w:pPr>
    </w:p>
    <w:p w14:paraId="68EC1FDD">
      <w:pPr>
        <w:pStyle w:val="31"/>
        <w:rPr>
          <w:rFonts w:hint="eastAsia" w:hAnsi="宋体" w:cs="宋体"/>
          <w:b w:val="0"/>
          <w:bCs w:val="0"/>
          <w:color w:val="auto"/>
          <w:kern w:val="2"/>
          <w:sz w:val="24"/>
          <w:szCs w:val="24"/>
          <w:lang w:val="en-US" w:eastAsia="zh-CN" w:bidi="ar-SA"/>
        </w:rPr>
      </w:pPr>
      <w:r>
        <w:rPr>
          <w:rFonts w:hint="eastAsia" w:hAnsi="宋体" w:cs="宋体"/>
          <w:b w:val="0"/>
          <w:bCs w:val="0"/>
          <w:color w:val="auto"/>
          <w:kern w:val="2"/>
          <w:sz w:val="24"/>
          <w:szCs w:val="24"/>
          <w:lang w:val="en-US" w:eastAsia="zh-CN" w:bidi="ar-SA"/>
        </w:rPr>
        <w:t xml:space="preserve">  </w:t>
      </w:r>
      <w:r>
        <w:rPr>
          <w:rFonts w:hint="eastAsia" w:ascii="Times New Roman" w:hAnsi="Times New Roman" w:cs="Times New Roman"/>
          <w:b w:val="0"/>
          <w:bCs w:val="0"/>
          <w:color w:val="auto"/>
          <w:sz w:val="24"/>
          <w:szCs w:val="24"/>
          <w:lang w:val="en-US" w:eastAsia="zh-CN"/>
        </w:rPr>
        <w:t xml:space="preserve"> </w:t>
      </w:r>
      <w:r>
        <w:rPr>
          <w:rFonts w:hint="eastAsia" w:ascii="宋体" w:hAnsi="宋体" w:eastAsia="宋体" w:cs="宋体"/>
          <w:b/>
          <w:bCs/>
          <w:color w:val="auto"/>
          <w:kern w:val="2"/>
          <w:sz w:val="24"/>
          <w:szCs w:val="24"/>
          <w:lang w:val="en-US" w:eastAsia="zh-CN" w:bidi="ar-SA"/>
        </w:rPr>
        <w:t>包</w:t>
      </w:r>
      <w:r>
        <w:rPr>
          <w:rFonts w:hint="eastAsia" w:hAnsi="宋体" w:cs="宋体"/>
          <w:b/>
          <w:bCs/>
          <w:color w:val="auto"/>
          <w:kern w:val="2"/>
          <w:sz w:val="24"/>
          <w:szCs w:val="24"/>
          <w:lang w:val="en-US" w:eastAsia="zh-CN" w:bidi="ar-SA"/>
        </w:rPr>
        <w:t>4</w:t>
      </w:r>
    </w:p>
    <w:p w14:paraId="325C2EEA">
      <w:pPr>
        <w:pStyle w:val="31"/>
        <w:rPr>
          <w:rFonts w:hint="default" w:hAnsi="宋体" w:cs="宋体"/>
          <w:b w:val="0"/>
          <w:bCs w:val="0"/>
          <w:color w:val="auto"/>
          <w:kern w:val="2"/>
          <w:sz w:val="24"/>
          <w:szCs w:val="24"/>
          <w:lang w:val="en-US" w:eastAsia="zh-CN" w:bidi="ar-SA"/>
        </w:rPr>
      </w:pPr>
      <w:r>
        <w:rPr>
          <w:rFonts w:hint="default" w:hAnsi="宋体" w:cs="宋体"/>
          <w:b w:val="0"/>
          <w:bCs w:val="0"/>
          <w:color w:val="auto"/>
          <w:kern w:val="2"/>
          <w:sz w:val="24"/>
          <w:szCs w:val="24"/>
          <w:lang w:val="en-US" w:eastAsia="zh-CN" w:bidi="ar-SA"/>
        </w:rPr>
        <w:t>1.预期用途：用于体外检测疑似前列腺癌患者尿液样本中PCA3基因及PSA基因的表达量。</w:t>
      </w:r>
    </w:p>
    <w:p w14:paraId="4D294B60">
      <w:pPr>
        <w:pStyle w:val="31"/>
        <w:rPr>
          <w:rFonts w:hint="default" w:hAnsi="宋体" w:cs="宋体"/>
          <w:b w:val="0"/>
          <w:bCs w:val="0"/>
          <w:color w:val="auto"/>
          <w:kern w:val="2"/>
          <w:sz w:val="24"/>
          <w:szCs w:val="24"/>
          <w:lang w:val="en-US" w:eastAsia="zh-CN" w:bidi="ar-SA"/>
        </w:rPr>
      </w:pPr>
      <w:r>
        <w:rPr>
          <w:rFonts w:hint="default" w:hAnsi="宋体" w:cs="宋体"/>
          <w:b w:val="0"/>
          <w:bCs w:val="0"/>
          <w:color w:val="auto"/>
          <w:kern w:val="2"/>
          <w:sz w:val="24"/>
          <w:szCs w:val="24"/>
          <w:lang w:val="en-US" w:eastAsia="zh-CN" w:bidi="ar-SA"/>
        </w:rPr>
        <w:t>2.检测指标：PCA3、PSA</w:t>
      </w:r>
    </w:p>
    <w:p w14:paraId="64BC3F47">
      <w:pPr>
        <w:pStyle w:val="31"/>
        <w:rPr>
          <w:rFonts w:hint="default" w:hAnsi="宋体" w:cs="宋体"/>
          <w:b w:val="0"/>
          <w:bCs w:val="0"/>
          <w:color w:val="auto"/>
          <w:kern w:val="2"/>
          <w:sz w:val="24"/>
          <w:szCs w:val="24"/>
          <w:lang w:val="en-US" w:eastAsia="zh-CN" w:bidi="ar-SA"/>
        </w:rPr>
      </w:pPr>
      <w:r>
        <w:rPr>
          <w:rFonts w:hint="default" w:hAnsi="宋体" w:cs="宋体"/>
          <w:b w:val="0"/>
          <w:bCs w:val="0"/>
          <w:color w:val="auto"/>
          <w:kern w:val="2"/>
          <w:sz w:val="24"/>
          <w:szCs w:val="24"/>
          <w:lang w:val="en-US" w:eastAsia="zh-CN" w:bidi="ar-SA"/>
        </w:rPr>
        <w:t>3.有效期不少于12个月。</w:t>
      </w:r>
    </w:p>
    <w:p w14:paraId="7570F9FB">
      <w:pPr>
        <w:pStyle w:val="31"/>
        <w:rPr>
          <w:rFonts w:hint="default" w:hAnsi="宋体" w:cs="宋体"/>
          <w:b w:val="0"/>
          <w:bCs w:val="0"/>
          <w:color w:val="auto"/>
          <w:kern w:val="2"/>
          <w:sz w:val="24"/>
          <w:szCs w:val="24"/>
          <w:lang w:val="en-US" w:eastAsia="zh-CN" w:bidi="ar-SA"/>
        </w:rPr>
      </w:pPr>
      <w:r>
        <w:rPr>
          <w:rFonts w:hint="default" w:hAnsi="宋体" w:cs="宋体"/>
          <w:b w:val="0"/>
          <w:bCs w:val="0"/>
          <w:color w:val="auto"/>
          <w:kern w:val="2"/>
          <w:sz w:val="24"/>
          <w:szCs w:val="24"/>
          <w:lang w:val="en-US" w:eastAsia="zh-CN" w:bidi="ar-SA"/>
        </w:rPr>
        <w:t>4.样本类型：尿液</w:t>
      </w:r>
    </w:p>
    <w:p w14:paraId="7B7D1D60">
      <w:pPr>
        <w:pStyle w:val="31"/>
        <w:rPr>
          <w:rFonts w:hint="default" w:hAnsi="宋体" w:cs="宋体"/>
          <w:b w:val="0"/>
          <w:bCs w:val="0"/>
          <w:color w:val="auto"/>
          <w:kern w:val="2"/>
          <w:sz w:val="24"/>
          <w:szCs w:val="24"/>
          <w:lang w:val="en-US" w:eastAsia="zh-CN" w:bidi="ar-SA"/>
        </w:rPr>
      </w:pPr>
      <w:r>
        <w:rPr>
          <w:rFonts w:hint="default" w:hAnsi="宋体" w:cs="宋体"/>
          <w:b w:val="0"/>
          <w:bCs w:val="0"/>
          <w:color w:val="auto"/>
          <w:kern w:val="2"/>
          <w:sz w:val="24"/>
          <w:szCs w:val="24"/>
          <w:lang w:val="en-US" w:eastAsia="zh-CN" w:bidi="ar-SA"/>
        </w:rPr>
        <w:t>5.PCA3和PSA检测浓度对数值的变异系数CV≤5%； PCA3 Score 值的变异系数CV≤20%。</w:t>
      </w:r>
    </w:p>
    <w:p w14:paraId="546FD6E5">
      <w:pPr>
        <w:pStyle w:val="31"/>
        <w:rPr>
          <w:rFonts w:hint="default" w:hAnsi="宋体" w:cs="宋体"/>
          <w:b w:val="0"/>
          <w:bCs w:val="0"/>
          <w:color w:val="auto"/>
          <w:kern w:val="2"/>
          <w:sz w:val="24"/>
          <w:szCs w:val="24"/>
          <w:lang w:val="en-US" w:eastAsia="zh-CN" w:bidi="ar-SA"/>
        </w:rPr>
      </w:pPr>
    </w:p>
    <w:p w14:paraId="5533BE98">
      <w:pPr>
        <w:pStyle w:val="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bookmarkStart w:id="195" w:name="_GoBack"/>
      <w:bookmarkEnd w:id="195"/>
    </w:p>
    <w:p w14:paraId="17C09448">
      <w:pPr>
        <w:pStyle w:val="2"/>
        <w:ind w:firstLine="280" w:firstLineChars="0"/>
        <w:rPr>
          <w:rFonts w:hint="default"/>
          <w:color w:val="auto"/>
          <w:lang w:val="en-US" w:eastAsia="zh-CN"/>
        </w:rPr>
      </w:pPr>
    </w:p>
    <w:p w14:paraId="0EEA4C4E">
      <w:pPr>
        <w:spacing w:line="400" w:lineRule="exact"/>
        <w:outlineLvl w:val="1"/>
        <w:rPr>
          <w:rFonts w:hint="default" w:ascii="Times New Roman" w:hAnsi="Times New Roman" w:cs="Times New Roman"/>
          <w:b/>
          <w:color w:val="auto"/>
          <w:sz w:val="24"/>
        </w:rPr>
      </w:pPr>
      <w:bookmarkStart w:id="64" w:name="_Toc6540"/>
      <w:r>
        <w:rPr>
          <w:rFonts w:hint="default" w:ascii="Times New Roman" w:hAnsi="Times New Roman" w:cs="Times New Roman"/>
          <w:b/>
          <w:color w:val="auto"/>
          <w:sz w:val="24"/>
        </w:rPr>
        <w:t>二、</w:t>
      </w:r>
      <w:bookmarkEnd w:id="57"/>
      <w:bookmarkEnd w:id="58"/>
      <w:bookmarkEnd w:id="59"/>
      <w:bookmarkEnd w:id="60"/>
      <w:bookmarkEnd w:id="61"/>
      <w:r>
        <w:rPr>
          <w:rFonts w:hint="default" w:ascii="Times New Roman" w:hAnsi="Times New Roman" w:cs="Times New Roman"/>
          <w:b/>
          <w:color w:val="auto"/>
          <w:sz w:val="24"/>
        </w:rPr>
        <w:t>商务需求</w:t>
      </w:r>
      <w:bookmarkEnd w:id="62"/>
      <w:bookmarkEnd w:id="63"/>
      <w:bookmarkEnd w:id="64"/>
    </w:p>
    <w:p w14:paraId="4F2B54CA">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3B696DB8">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3A2AB0BE">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39ABFA3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5" w:name="_Toc1768"/>
      <w:bookmarkStart w:id="66" w:name="_Toc2072"/>
      <w:bookmarkStart w:id="67" w:name="_Toc24122"/>
      <w:bookmarkStart w:id="68" w:name="_Toc15650"/>
      <w:bookmarkStart w:id="69" w:name="_Toc17944"/>
      <w:bookmarkStart w:id="70" w:name="_Toc31843"/>
      <w:bookmarkStart w:id="71" w:name="_Toc7794"/>
      <w:bookmarkStart w:id="72" w:name="_Toc4791"/>
      <w:bookmarkStart w:id="73" w:name="_Toc76373878"/>
      <w:bookmarkStart w:id="74" w:name="_Toc17524"/>
      <w:bookmarkStart w:id="75"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672FAB6F">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5"/>
      <w:bookmarkEnd w:id="66"/>
      <w:bookmarkEnd w:id="67"/>
      <w:bookmarkEnd w:id="68"/>
      <w:bookmarkEnd w:id="69"/>
      <w:bookmarkEnd w:id="70"/>
      <w:bookmarkEnd w:id="71"/>
      <w:bookmarkEnd w:id="72"/>
      <w:bookmarkEnd w:id="73"/>
      <w:bookmarkEnd w:id="74"/>
    </w:p>
    <w:p w14:paraId="7D5D3B0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6" w:name="_Toc29836"/>
      <w:bookmarkStart w:id="77" w:name="_Toc5959"/>
      <w:bookmarkStart w:id="78" w:name="_Toc14311"/>
      <w:bookmarkStart w:id="79" w:name="_Toc22561"/>
      <w:bookmarkStart w:id="80" w:name="_Toc76373879"/>
      <w:bookmarkStart w:id="81" w:name="_Toc9339"/>
      <w:bookmarkStart w:id="82" w:name="_Toc30551"/>
      <w:bookmarkStart w:id="83" w:name="_Toc28942"/>
      <w:bookmarkStart w:id="84" w:name="_Toc13528"/>
      <w:bookmarkStart w:id="85"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5"/>
    <w:bookmarkEnd w:id="76"/>
    <w:bookmarkEnd w:id="77"/>
    <w:bookmarkEnd w:id="78"/>
    <w:bookmarkEnd w:id="79"/>
    <w:bookmarkEnd w:id="80"/>
    <w:bookmarkEnd w:id="81"/>
    <w:bookmarkEnd w:id="82"/>
    <w:p w14:paraId="60F33EE1">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3"/>
      <w:bookmarkEnd w:id="84"/>
      <w:bookmarkEnd w:id="85"/>
    </w:p>
    <w:p w14:paraId="108B3EA6">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4121B82">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7800116C">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8E0C06B">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6" w:name="_Toc20263"/>
      <w:bookmarkStart w:id="87" w:name="_Toc2258"/>
      <w:bookmarkStart w:id="88" w:name="_Toc27737"/>
      <w:bookmarkStart w:id="89" w:name="_Toc20772"/>
      <w:bookmarkStart w:id="90" w:name="_Toc27893"/>
      <w:bookmarkStart w:id="91" w:name="_Toc76373885"/>
      <w:bookmarkStart w:id="92" w:name="_Toc12384"/>
      <w:r>
        <w:rPr>
          <w:rFonts w:hint="eastAsia" w:ascii="宋体" w:hAnsi="宋体" w:cs="宋体"/>
          <w:b/>
          <w:color w:val="auto"/>
          <w:szCs w:val="36"/>
        </w:rPr>
        <w:t>第三篇  资格审查及评价办法</w:t>
      </w:r>
      <w:bookmarkEnd w:id="86"/>
      <w:bookmarkEnd w:id="87"/>
      <w:bookmarkEnd w:id="88"/>
      <w:bookmarkEnd w:id="89"/>
      <w:bookmarkEnd w:id="90"/>
      <w:bookmarkEnd w:id="91"/>
      <w:bookmarkEnd w:id="92"/>
    </w:p>
    <w:p w14:paraId="5ADAFDA0">
      <w:pPr>
        <w:spacing w:line="400" w:lineRule="exact"/>
        <w:rPr>
          <w:rFonts w:hint="eastAsia" w:cs="宋体"/>
          <w:b/>
          <w:color w:val="auto"/>
          <w:sz w:val="24"/>
        </w:rPr>
      </w:pPr>
      <w:bookmarkStart w:id="93" w:name="_Toc7115"/>
      <w:bookmarkStart w:id="94" w:name="_Toc11052"/>
      <w:bookmarkStart w:id="95" w:name="_Toc12712"/>
      <w:bookmarkStart w:id="96" w:name="_Toc28189"/>
      <w:bookmarkStart w:id="97" w:name="_Toc76373886"/>
      <w:bookmarkStart w:id="98" w:name="_Toc23699"/>
    </w:p>
    <w:p w14:paraId="619E6A6D">
      <w:pPr>
        <w:spacing w:line="400" w:lineRule="exact"/>
        <w:outlineLvl w:val="1"/>
        <w:rPr>
          <w:rFonts w:hint="eastAsia" w:cs="宋体"/>
          <w:b/>
          <w:color w:val="auto"/>
          <w:sz w:val="24"/>
        </w:rPr>
      </w:pPr>
      <w:bookmarkStart w:id="99" w:name="_Toc4818"/>
      <w:r>
        <w:rPr>
          <w:rFonts w:hint="eastAsia" w:cs="宋体"/>
          <w:b/>
          <w:color w:val="auto"/>
          <w:sz w:val="24"/>
        </w:rPr>
        <w:t>一、资格审查及符合性审查</w:t>
      </w:r>
      <w:bookmarkEnd w:id="93"/>
      <w:bookmarkEnd w:id="94"/>
      <w:bookmarkEnd w:id="95"/>
      <w:bookmarkEnd w:id="96"/>
      <w:bookmarkEnd w:id="97"/>
      <w:bookmarkEnd w:id="98"/>
      <w:bookmarkEnd w:id="99"/>
    </w:p>
    <w:p w14:paraId="72387A7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
        <w:rPr>
          <w:rFonts w:hint="eastAsia"/>
        </w:rPr>
      </w:pPr>
    </w:p>
    <w:p w14:paraId="4D7FB686">
      <w:pPr>
        <w:spacing w:line="400" w:lineRule="exact"/>
        <w:outlineLvl w:val="1"/>
        <w:rPr>
          <w:rFonts w:hint="eastAsia" w:cs="宋体"/>
          <w:b/>
          <w:color w:val="auto"/>
          <w:sz w:val="24"/>
        </w:rPr>
      </w:pPr>
      <w:bookmarkStart w:id="100" w:name="_Toc13585"/>
      <w:bookmarkStart w:id="101" w:name="_Toc26754"/>
      <w:bookmarkStart w:id="102" w:name="_Toc31293"/>
      <w:bookmarkStart w:id="103" w:name="_Toc9147"/>
      <w:bookmarkStart w:id="104" w:name="_Toc5535"/>
      <w:bookmarkStart w:id="105" w:name="_Toc19809"/>
      <w:bookmarkStart w:id="106" w:name="_Toc76373887"/>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0"/>
      <w:bookmarkEnd w:id="101"/>
      <w:bookmarkEnd w:id="102"/>
      <w:bookmarkEnd w:id="103"/>
      <w:bookmarkEnd w:id="104"/>
      <w:bookmarkEnd w:id="105"/>
      <w:bookmarkEnd w:id="106"/>
    </w:p>
    <w:p w14:paraId="48C0442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468E9F4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2853F9D2">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007A3CC1">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2FB9E49">
      <w:pPr>
        <w:spacing w:line="400" w:lineRule="exact"/>
        <w:outlineLvl w:val="1"/>
        <w:rPr>
          <w:rFonts w:hint="eastAsia" w:cs="宋体"/>
          <w:b/>
          <w:color w:val="auto"/>
          <w:sz w:val="24"/>
        </w:rPr>
      </w:pPr>
      <w:bookmarkStart w:id="107" w:name="_Toc16925"/>
      <w:bookmarkStart w:id="108" w:name="_Toc8546"/>
      <w:bookmarkStart w:id="109" w:name="_Toc30068"/>
      <w:bookmarkStart w:id="110" w:name="_Toc2900"/>
      <w:bookmarkStart w:id="111" w:name="_Toc5251"/>
      <w:bookmarkStart w:id="112" w:name="_Toc76373889"/>
    </w:p>
    <w:p w14:paraId="007A6614">
      <w:pPr>
        <w:numPr>
          <w:ilvl w:val="0"/>
          <w:numId w:val="0"/>
        </w:numPr>
        <w:spacing w:line="400" w:lineRule="exact"/>
        <w:outlineLvl w:val="1"/>
        <w:rPr>
          <w:rFonts w:hint="eastAsia" w:cs="宋体"/>
          <w:b/>
          <w:color w:val="auto"/>
          <w:sz w:val="24"/>
        </w:rPr>
      </w:pPr>
      <w:bookmarkStart w:id="113" w:name="_Toc13294"/>
      <w:r>
        <w:rPr>
          <w:rFonts w:hint="eastAsia" w:cs="宋体"/>
          <w:b/>
          <w:color w:val="auto"/>
          <w:sz w:val="24"/>
          <w:lang w:eastAsia="zh-CN"/>
        </w:rPr>
        <w:t>三、</w:t>
      </w:r>
      <w:r>
        <w:rPr>
          <w:rFonts w:hint="eastAsia" w:cs="宋体"/>
          <w:b/>
          <w:color w:val="auto"/>
          <w:sz w:val="24"/>
        </w:rPr>
        <w:t>无效竞选条款</w:t>
      </w:r>
      <w:bookmarkEnd w:id="107"/>
      <w:bookmarkEnd w:id="108"/>
      <w:bookmarkEnd w:id="109"/>
      <w:bookmarkEnd w:id="110"/>
      <w:bookmarkEnd w:id="111"/>
      <w:bookmarkEnd w:id="112"/>
      <w:bookmarkEnd w:id="113"/>
    </w:p>
    <w:p w14:paraId="6D91F04D">
      <w:pPr>
        <w:snapToGrid w:val="0"/>
        <w:spacing w:line="400" w:lineRule="exact"/>
        <w:ind w:firstLine="480" w:firstLineChars="200"/>
        <w:rPr>
          <w:rFonts w:hint="eastAsia" w:ascii="宋体" w:hAnsi="宋体" w:eastAsia="宋体" w:cs="宋体"/>
          <w:color w:val="auto"/>
          <w:sz w:val="24"/>
          <w:szCs w:val="24"/>
        </w:rPr>
      </w:pPr>
      <w:bookmarkStart w:id="114"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4"/>
    </w:p>
    <w:p w14:paraId="0754407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1F5F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2B575F0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1282F3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41BD14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3D4A30B9">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09B3B751">
      <w:pPr>
        <w:spacing w:line="400" w:lineRule="exact"/>
        <w:outlineLvl w:val="1"/>
        <w:rPr>
          <w:rFonts w:hint="eastAsia" w:cs="宋体"/>
          <w:b/>
          <w:color w:val="auto"/>
          <w:sz w:val="24"/>
        </w:rPr>
      </w:pPr>
      <w:bookmarkStart w:id="115" w:name="_Toc27443"/>
      <w:bookmarkStart w:id="116" w:name="_Toc76373890"/>
      <w:bookmarkStart w:id="117" w:name="_Toc11342"/>
      <w:bookmarkStart w:id="118" w:name="_Toc20034"/>
      <w:bookmarkStart w:id="119" w:name="_Toc26071"/>
      <w:bookmarkStart w:id="120" w:name="_Toc11654"/>
      <w:r>
        <w:rPr>
          <w:rFonts w:hint="eastAsia" w:cs="宋体"/>
          <w:b/>
          <w:color w:val="auto"/>
          <w:sz w:val="24"/>
          <w:lang w:eastAsia="zh-CN"/>
        </w:rPr>
        <w:t>四、</w:t>
      </w:r>
      <w:r>
        <w:rPr>
          <w:rFonts w:hint="eastAsia" w:cs="宋体"/>
          <w:b/>
          <w:color w:val="auto"/>
          <w:sz w:val="24"/>
        </w:rPr>
        <w:t>废标条款</w:t>
      </w:r>
      <w:bookmarkEnd w:id="115"/>
      <w:bookmarkEnd w:id="116"/>
      <w:bookmarkEnd w:id="117"/>
      <w:bookmarkEnd w:id="118"/>
      <w:bookmarkEnd w:id="119"/>
      <w:bookmarkEnd w:id="120"/>
    </w:p>
    <w:p w14:paraId="1E87A5E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41906A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2008A097">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5AF78AF9">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3F825F4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1" w:name="_Toc10547"/>
      <w:bookmarkStart w:id="122" w:name="_Toc10864"/>
      <w:bookmarkStart w:id="123" w:name="_Toc25199"/>
      <w:bookmarkStart w:id="124" w:name="_Toc20391"/>
      <w:bookmarkStart w:id="125" w:name="_Toc27646"/>
      <w:bookmarkStart w:id="126" w:name="_Toc76373891"/>
      <w:r>
        <w:rPr>
          <w:rFonts w:hint="eastAsia" w:ascii="宋体" w:hAnsi="宋体" w:cs="宋体"/>
          <w:b/>
          <w:color w:val="auto"/>
          <w:szCs w:val="36"/>
        </w:rPr>
        <w:t xml:space="preserve">第四篇  </w:t>
      </w:r>
      <w:bookmarkStart w:id="127" w:name="_Toc258354120"/>
      <w:bookmarkStart w:id="128" w:name="_Toc349642178"/>
      <w:r>
        <w:rPr>
          <w:rFonts w:hint="eastAsia" w:ascii="宋体" w:hAnsi="宋体" w:cs="宋体"/>
          <w:b/>
          <w:bCs/>
          <w:color w:val="auto"/>
          <w:kern w:val="36"/>
          <w:sz w:val="32"/>
          <w:szCs w:val="21"/>
        </w:rPr>
        <w:t>中选通知及合同</w:t>
      </w:r>
      <w:bookmarkEnd w:id="127"/>
      <w:bookmarkEnd w:id="128"/>
      <w:r>
        <w:rPr>
          <w:rFonts w:hint="eastAsia" w:ascii="宋体" w:hAnsi="宋体" w:cs="宋体"/>
          <w:b/>
          <w:bCs/>
          <w:color w:val="auto"/>
          <w:kern w:val="36"/>
          <w:sz w:val="32"/>
          <w:szCs w:val="21"/>
        </w:rPr>
        <w:t>签订</w:t>
      </w:r>
      <w:bookmarkEnd w:id="121"/>
    </w:p>
    <w:bookmarkEnd w:id="122"/>
    <w:bookmarkEnd w:id="123"/>
    <w:bookmarkEnd w:id="124"/>
    <w:bookmarkEnd w:id="125"/>
    <w:bookmarkEnd w:id="126"/>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29" w:name="_Toc27709"/>
      <w:r>
        <w:rPr>
          <w:rFonts w:hint="eastAsia" w:ascii="宋体" w:hAnsi="宋体" w:cs="宋体"/>
          <w:b/>
          <w:bCs/>
          <w:color w:val="auto"/>
          <w:sz w:val="24"/>
          <w:szCs w:val="24"/>
        </w:rPr>
        <w:t>一</w:t>
      </w:r>
      <w:r>
        <w:rPr>
          <w:rFonts w:hint="eastAsia" w:cs="宋体"/>
          <w:b/>
          <w:color w:val="auto"/>
          <w:sz w:val="24"/>
        </w:rPr>
        <w:t>、中选通知</w:t>
      </w:r>
      <w:bookmarkEnd w:id="129"/>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0" w:name="_Toc29342"/>
      <w:r>
        <w:rPr>
          <w:rFonts w:hint="eastAsia" w:ascii="宋体" w:hAnsi="宋体" w:cs="宋体"/>
          <w:b/>
          <w:bCs/>
          <w:color w:val="auto"/>
          <w:sz w:val="24"/>
          <w:szCs w:val="24"/>
        </w:rPr>
        <w:t>二、</w:t>
      </w:r>
      <w:bookmarkStart w:id="131"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0"/>
      <w:bookmarkEnd w:id="131"/>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2" w:name="_Toc23535"/>
      <w:r>
        <w:rPr>
          <w:rFonts w:hint="eastAsia" w:ascii="宋体" w:hAnsi="宋体" w:cs="宋体"/>
          <w:b/>
          <w:bCs/>
          <w:color w:val="auto"/>
          <w:sz w:val="24"/>
          <w:szCs w:val="24"/>
        </w:rPr>
        <w:t>三、合同协议书的签订</w:t>
      </w:r>
      <w:bookmarkEnd w:id="132"/>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3" w:name="_Toc10698"/>
      <w:r>
        <w:rPr>
          <w:rFonts w:hint="eastAsia" w:ascii="宋体" w:hAnsi="宋体" w:cs="宋体"/>
          <w:b/>
          <w:bCs/>
          <w:color w:val="auto"/>
          <w:sz w:val="24"/>
          <w:szCs w:val="24"/>
        </w:rPr>
        <w:t>四、其它</w:t>
      </w:r>
      <w:bookmarkEnd w:id="133"/>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4" w:name="_Toc76373904"/>
      <w:bookmarkStart w:id="135" w:name="_Toc2975"/>
      <w:bookmarkStart w:id="136" w:name="_Toc24088"/>
      <w:bookmarkStart w:id="137" w:name="_Toc20762"/>
      <w:bookmarkStart w:id="138" w:name="_Toc19409"/>
      <w:bookmarkStart w:id="139" w:name="_Toc10152"/>
      <w:r>
        <w:rPr>
          <w:rFonts w:hint="eastAsia" w:ascii="宋体" w:hAnsi="宋体" w:cs="宋体"/>
          <w:b/>
          <w:color w:val="auto"/>
          <w:szCs w:val="36"/>
        </w:rPr>
        <w:br w:type="column"/>
      </w:r>
      <w:bookmarkEnd w:id="134"/>
      <w:bookmarkEnd w:id="135"/>
      <w:bookmarkEnd w:id="136"/>
      <w:bookmarkEnd w:id="137"/>
      <w:bookmarkEnd w:id="138"/>
      <w:bookmarkEnd w:id="139"/>
    </w:p>
    <w:p w14:paraId="36603897">
      <w:pPr>
        <w:tabs>
          <w:tab w:val="left" w:pos="3360"/>
        </w:tabs>
        <w:spacing w:line="360" w:lineRule="auto"/>
        <w:jc w:val="center"/>
        <w:outlineLvl w:val="0"/>
        <w:rPr>
          <w:rFonts w:hint="eastAsia" w:ascii="宋体" w:hAnsi="宋体" w:cs="宋体"/>
          <w:b/>
          <w:color w:val="auto"/>
          <w:sz w:val="32"/>
          <w:szCs w:val="40"/>
        </w:rPr>
      </w:pPr>
      <w:bookmarkStart w:id="140" w:name="_Toc16112"/>
      <w:bookmarkStart w:id="141" w:name="_Toc7750"/>
      <w:bookmarkStart w:id="142" w:name="_Toc12863"/>
      <w:bookmarkStart w:id="143" w:name="_Toc11763"/>
      <w:bookmarkStart w:id="144" w:name="_Toc11892"/>
      <w:bookmarkStart w:id="145" w:name="_Toc76373907"/>
      <w:bookmarkStart w:id="146" w:name="_Toc25920"/>
      <w:r>
        <w:rPr>
          <w:rFonts w:hint="eastAsia" w:ascii="宋体" w:hAnsi="宋体" w:cs="宋体"/>
          <w:b/>
          <w:color w:val="auto"/>
          <w:sz w:val="32"/>
          <w:szCs w:val="40"/>
        </w:rPr>
        <w:t>第五篇  采购文件格式</w:t>
      </w:r>
      <w:bookmarkEnd w:id="140"/>
      <w:bookmarkEnd w:id="141"/>
      <w:bookmarkEnd w:id="142"/>
      <w:bookmarkEnd w:id="143"/>
      <w:bookmarkEnd w:id="144"/>
      <w:bookmarkEnd w:id="145"/>
      <w:bookmarkEnd w:id="146"/>
    </w:p>
    <w:p w14:paraId="4E1E8451">
      <w:pPr>
        <w:spacing w:line="400" w:lineRule="exact"/>
        <w:ind w:firstLine="482" w:firstLineChars="200"/>
        <w:rPr>
          <w:rFonts w:hint="eastAsia" w:ascii="宋体" w:hAnsi="宋体" w:cs="宋体"/>
          <w:b/>
          <w:bCs/>
          <w:color w:val="auto"/>
          <w:sz w:val="24"/>
          <w:szCs w:val="24"/>
        </w:rPr>
      </w:pPr>
      <w:bookmarkStart w:id="147"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7"/>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8" w:name="OLE_LINK14"/>
      <w:r>
        <w:rPr>
          <w:rFonts w:hint="eastAsia" w:ascii="宋体" w:hAnsi="宋体" w:eastAsia="宋体" w:cs="宋体"/>
          <w:color w:val="auto"/>
          <w:kern w:val="2"/>
          <w:sz w:val="24"/>
          <w:szCs w:val="24"/>
          <w:lang w:val="en-US" w:eastAsia="zh-CN" w:bidi="ar-SA"/>
        </w:rPr>
        <w:t>如</w:t>
      </w:r>
      <w:bookmarkEnd w:id="148"/>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49"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49"/>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0" w:name="_Toc17664"/>
      <w:r>
        <w:rPr>
          <w:rFonts w:hint="eastAsia" w:ascii="宋体" w:hAnsi="宋体" w:cs="宋体"/>
          <w:b/>
          <w:bCs/>
          <w:color w:val="auto"/>
          <w:sz w:val="24"/>
          <w:szCs w:val="24"/>
        </w:rPr>
        <w:t>四、技术（质量）文件</w:t>
      </w:r>
      <w:bookmarkEnd w:id="150"/>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4012"/>
      <w:bookmarkStart w:id="152" w:name="_Toc24824"/>
      <w:r>
        <w:rPr>
          <w:rFonts w:hint="eastAsia" w:ascii="宋体" w:hAnsi="宋体" w:cs="宋体"/>
          <w:b/>
          <w:bCs/>
          <w:color w:val="auto"/>
          <w:sz w:val="24"/>
          <w:szCs w:val="24"/>
        </w:rPr>
        <w:t>五、</w:t>
      </w:r>
      <w:bookmarkEnd w:id="151"/>
      <w:r>
        <w:rPr>
          <w:rFonts w:hint="eastAsia" w:ascii="宋体" w:hAnsi="宋体" w:cs="宋体"/>
          <w:b/>
          <w:bCs/>
          <w:color w:val="auto"/>
          <w:sz w:val="24"/>
          <w:szCs w:val="24"/>
        </w:rPr>
        <w:t>商务文件</w:t>
      </w:r>
      <w:bookmarkEnd w:id="152"/>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3" w:name="_Toc6185"/>
      <w:r>
        <w:rPr>
          <w:rFonts w:hint="eastAsia" w:cs="宋体"/>
          <w:b/>
          <w:bCs/>
          <w:color w:val="auto"/>
          <w:sz w:val="24"/>
          <w:szCs w:val="24"/>
        </w:rPr>
        <w:t>六、</w:t>
      </w:r>
      <w:r>
        <w:rPr>
          <w:rFonts w:hint="eastAsia" w:ascii="宋体" w:hAnsi="宋体" w:cs="宋体"/>
          <w:b/>
          <w:bCs/>
          <w:color w:val="auto"/>
          <w:sz w:val="24"/>
          <w:szCs w:val="24"/>
        </w:rPr>
        <w:t>资格文件</w:t>
      </w:r>
      <w:bookmarkEnd w:id="153"/>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4" w:name="_Toc22827"/>
      <w:bookmarkStart w:id="155" w:name="_Toc10063"/>
      <w:bookmarkStart w:id="156"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4"/>
      <w:bookmarkEnd w:id="155"/>
      <w:bookmarkEnd w:id="156"/>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D5D319D">
      <w:pPr>
        <w:pageBreakBefore/>
        <w:spacing w:line="500" w:lineRule="exact"/>
        <w:outlineLvl w:val="1"/>
        <w:rPr>
          <w:rFonts w:hint="eastAsia" w:cs="宋体"/>
          <w:b/>
          <w:color w:val="000000"/>
          <w:szCs w:val="28"/>
        </w:rPr>
      </w:pPr>
      <w:bookmarkStart w:id="157" w:name="_Toc15483"/>
      <w:bookmarkStart w:id="158" w:name="OLE_LINK9"/>
      <w:bookmarkStart w:id="159" w:name="OLE_LINK6"/>
      <w:bookmarkStart w:id="160" w:name="_Toc21830"/>
      <w:bookmarkStart w:id="161" w:name="_Toc27306"/>
      <w:bookmarkStart w:id="162" w:name="_Toc21431"/>
      <w:bookmarkStart w:id="163" w:name="_Toc9795"/>
      <w:bookmarkStart w:id="164" w:name="_Toc493178790"/>
      <w:bookmarkStart w:id="165" w:name="_Toc76373909"/>
      <w:bookmarkStart w:id="166" w:name="_Toc23879"/>
      <w:bookmarkStart w:id="167" w:name="_Toc28644"/>
      <w:bookmarkStart w:id="168" w:name="OLE_LINK12"/>
      <w:r>
        <w:rPr>
          <w:rFonts w:hint="eastAsia" w:cs="宋体"/>
          <w:b/>
          <w:color w:val="000000"/>
          <w:szCs w:val="28"/>
          <w:lang w:eastAsia="zh-CN"/>
        </w:rPr>
        <w:t>一</w:t>
      </w:r>
      <w:r>
        <w:rPr>
          <w:rFonts w:hint="eastAsia" w:cs="宋体"/>
          <w:b/>
          <w:color w:val="000000"/>
          <w:szCs w:val="28"/>
        </w:rPr>
        <w:t>、</w:t>
      </w:r>
      <w:r>
        <w:rPr>
          <w:rFonts w:hint="eastAsia" w:cs="宋体"/>
          <w:b/>
          <w:color w:val="000000"/>
          <w:szCs w:val="28"/>
          <w:lang w:eastAsia="zh-CN"/>
        </w:rPr>
        <w:t>经济</w:t>
      </w:r>
      <w:r>
        <w:rPr>
          <w:rFonts w:hint="eastAsia" w:cs="宋体"/>
          <w:b/>
          <w:color w:val="000000"/>
          <w:szCs w:val="28"/>
        </w:rPr>
        <w:t>文件</w:t>
      </w:r>
      <w:bookmarkEnd w:id="157"/>
    </w:p>
    <w:bookmarkEnd w:id="158"/>
    <w:bookmarkEnd w:id="159"/>
    <w:p w14:paraId="274851CC">
      <w:pPr>
        <w:numPr>
          <w:ilvl w:val="0"/>
          <w:numId w:val="0"/>
        </w:numPr>
        <w:tabs>
          <w:tab w:val="left" w:pos="6300"/>
        </w:tabs>
        <w:snapToGrid w:val="0"/>
        <w:spacing w:line="312" w:lineRule="auto"/>
        <w:ind w:firstLine="480" w:firstLineChars="200"/>
        <w:rPr>
          <w:rFonts w:hint="eastAsia" w:ascii="宋体" w:hAnsi="宋体" w:eastAsia="宋体" w:cs="宋体"/>
          <w:sz w:val="24"/>
          <w:szCs w:val="24"/>
        </w:rPr>
      </w:pPr>
      <w:bookmarkStart w:id="169" w:name="OLE_LINK10"/>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开标现场最终报价表</w:t>
      </w:r>
    </w:p>
    <w:bookmarkEnd w:id="169"/>
    <w:p w14:paraId="76B976A1">
      <w:pPr>
        <w:pStyle w:val="2"/>
        <w:numPr>
          <w:ilvl w:val="0"/>
          <w:numId w:val="0"/>
        </w:numPr>
        <w:rPr>
          <w:rFonts w:hint="eastAsia" w:ascii="宋体" w:hAnsi="宋体" w:eastAsia="宋体" w:cs="宋体"/>
          <w:color w:val="000000"/>
          <w:sz w:val="24"/>
          <w:szCs w:val="24"/>
          <w:lang w:eastAsia="zh-CN"/>
        </w:rPr>
      </w:pPr>
      <w:r>
        <w:rPr>
          <w:rFonts w:hint="eastAsia"/>
          <w:lang w:val="en-US" w:eastAsia="zh-CN"/>
        </w:rPr>
        <w:t xml:space="preserve">     注：</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开标现场最终报价表</w:t>
      </w:r>
      <w:r>
        <w:rPr>
          <w:rFonts w:hint="eastAsia" w:ascii="宋体" w:hAnsi="宋体" w:eastAsia="宋体" w:cs="宋体"/>
          <w:color w:val="000000"/>
          <w:sz w:val="24"/>
          <w:szCs w:val="24"/>
          <w:lang w:val="en-US" w:eastAsia="zh-CN"/>
        </w:rPr>
        <w:t>”</w:t>
      </w:r>
      <w:r>
        <w:rPr>
          <w:rFonts w:hint="default" w:ascii="宋体" w:hAnsi="宋体" w:eastAsia="宋体" w:cs="宋体"/>
          <w:color w:val="000000"/>
          <w:sz w:val="24"/>
          <w:szCs w:val="24"/>
          <w:lang w:val="en-US" w:eastAsia="zh-CN"/>
        </w:rPr>
        <w:t>须</w:t>
      </w:r>
      <w:r>
        <w:rPr>
          <w:rFonts w:hint="default" w:ascii="宋体" w:hAnsi="宋体" w:eastAsia="宋体" w:cs="宋体"/>
          <w:color w:val="000000"/>
          <w:sz w:val="24"/>
          <w:szCs w:val="24"/>
        </w:rPr>
        <w:t>与报名时提交的“耗材报名表”的中载明的产品信息（含产品注册证名称、规格型号、顺序等）保持一致</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rPr>
        <w:t>开标现场最终报价表</w:t>
      </w:r>
      <w:r>
        <w:rPr>
          <w:rFonts w:hint="eastAsia" w:ascii="宋体" w:hAnsi="宋体" w:eastAsia="宋体" w:cs="宋体"/>
          <w:b/>
          <w:bCs/>
          <w:color w:val="000000"/>
          <w:sz w:val="24"/>
          <w:szCs w:val="24"/>
          <w:lang w:val="en-US" w:eastAsia="zh-CN"/>
        </w:rPr>
        <w:t>”除了报价现场填写，其他电子文档填写后打印做到标书里面。</w:t>
      </w:r>
    </w:p>
    <w:p w14:paraId="1E02DC79">
      <w:pPr>
        <w:rPr>
          <w:rFonts w:hint="default"/>
          <w:lang w:val="en-US" w:eastAsia="zh-CN"/>
        </w:rPr>
      </w:pPr>
    </w:p>
    <w:p w14:paraId="0B55774C">
      <w:pPr>
        <w:jc w:val="center"/>
        <w:rPr>
          <w:rFonts w:hint="eastAsia" w:ascii="宋体" w:hAnsi="宋体" w:eastAsia="宋体" w:cs="宋体"/>
          <w:sz w:val="36"/>
          <w:szCs w:val="36"/>
        </w:rPr>
      </w:pPr>
      <w:bookmarkStart w:id="170" w:name="OLE_LINK5"/>
      <w:r>
        <w:rPr>
          <w:rFonts w:hint="eastAsia" w:ascii="宋体" w:hAnsi="宋体" w:eastAsia="宋体" w:cs="宋体"/>
          <w:b/>
          <w:color w:val="auto"/>
          <w:sz w:val="36"/>
          <w:szCs w:val="36"/>
        </w:rPr>
        <w:t>开标现场最终报价表</w:t>
      </w:r>
      <w:bookmarkEnd w:id="170"/>
    </w:p>
    <w:p w14:paraId="1B923B22">
      <w:pPr>
        <w:tabs>
          <w:tab w:val="left" w:pos="6300"/>
        </w:tabs>
        <w:snapToGrid w:val="0"/>
        <w:spacing w:line="312" w:lineRule="auto"/>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项目名称：</w:t>
      </w:r>
    </w:p>
    <w:tbl>
      <w:tblPr>
        <w:tblStyle w:val="59"/>
        <w:tblW w:w="15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30"/>
        <w:gridCol w:w="999"/>
        <w:gridCol w:w="1454"/>
        <w:gridCol w:w="1118"/>
        <w:gridCol w:w="1037"/>
        <w:gridCol w:w="836"/>
        <w:gridCol w:w="1373"/>
        <w:gridCol w:w="900"/>
        <w:gridCol w:w="1245"/>
        <w:gridCol w:w="1291"/>
        <w:gridCol w:w="1163"/>
        <w:gridCol w:w="1408"/>
        <w:gridCol w:w="946"/>
      </w:tblGrid>
      <w:tr w14:paraId="503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90" w:type="dxa"/>
            <w:noWrap w:val="0"/>
            <w:vAlign w:val="center"/>
          </w:tcPr>
          <w:p w14:paraId="1ED2A656">
            <w:pPr>
              <w:jc w:val="center"/>
              <w:rPr>
                <w:rFonts w:hint="eastAsia" w:ascii="宋体" w:hAnsi="宋体" w:eastAsia="宋体" w:cs="宋体"/>
                <w:b w:val="0"/>
                <w:bCs/>
                <w:sz w:val="28"/>
                <w:szCs w:val="28"/>
                <w:lang w:val="de-DE" w:eastAsia="zh-CN"/>
              </w:rPr>
            </w:pPr>
            <w:r>
              <w:rPr>
                <w:rFonts w:hint="eastAsia" w:ascii="宋体" w:hAnsi="宋体" w:eastAsia="宋体" w:cs="宋体"/>
                <w:b w:val="0"/>
                <w:bCs/>
                <w:sz w:val="28"/>
                <w:szCs w:val="28"/>
                <w:lang w:val="de-DE" w:eastAsia="zh-CN"/>
              </w:rPr>
              <w:t>序号</w:t>
            </w:r>
          </w:p>
        </w:tc>
        <w:tc>
          <w:tcPr>
            <w:tcW w:w="930" w:type="dxa"/>
            <w:noWrap w:val="0"/>
            <w:vAlign w:val="center"/>
          </w:tcPr>
          <w:p w14:paraId="659E992A">
            <w:pPr>
              <w:jc w:val="center"/>
              <w:rPr>
                <w:rFonts w:hint="eastAsia" w:ascii="宋体" w:hAnsi="宋体" w:eastAsia="宋体" w:cs="宋体"/>
                <w:b w:val="0"/>
                <w:bCs/>
                <w:color w:val="000000"/>
                <w:sz w:val="28"/>
                <w:szCs w:val="28"/>
                <w:lang w:eastAsia="zh-CN"/>
              </w:rPr>
            </w:pPr>
            <w:r>
              <w:rPr>
                <w:rFonts w:hint="eastAsia" w:ascii="宋体" w:hAnsi="宋体" w:eastAsia="宋体" w:cs="宋体"/>
                <w:b w:val="0"/>
                <w:bCs/>
                <w:color w:val="000000"/>
                <w:sz w:val="28"/>
                <w:szCs w:val="28"/>
                <w:lang w:eastAsia="zh-CN"/>
              </w:rPr>
              <w:t>国家医保编码</w:t>
            </w:r>
          </w:p>
        </w:tc>
        <w:tc>
          <w:tcPr>
            <w:tcW w:w="999" w:type="dxa"/>
            <w:noWrap w:val="0"/>
            <w:vAlign w:val="center"/>
          </w:tcPr>
          <w:p w14:paraId="15918207">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w:t>
            </w:r>
            <w:r>
              <w:rPr>
                <w:rFonts w:hint="eastAsia" w:ascii="宋体" w:hAnsi="宋体" w:eastAsia="宋体" w:cs="宋体"/>
                <w:b w:val="0"/>
                <w:bCs/>
                <w:sz w:val="28"/>
                <w:szCs w:val="28"/>
                <w:lang w:val="de-DE"/>
              </w:rPr>
              <w:t>注册证名称</w:t>
            </w:r>
          </w:p>
        </w:tc>
        <w:tc>
          <w:tcPr>
            <w:tcW w:w="1454" w:type="dxa"/>
            <w:noWrap w:val="0"/>
            <w:vAlign w:val="center"/>
          </w:tcPr>
          <w:p w14:paraId="1E4FC6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医疗器械注册证号/有效期</w:t>
            </w:r>
          </w:p>
        </w:tc>
        <w:tc>
          <w:tcPr>
            <w:tcW w:w="1118" w:type="dxa"/>
            <w:noWrap w:val="0"/>
            <w:vAlign w:val="center"/>
          </w:tcPr>
          <w:p w14:paraId="0615C3CF">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规格型号</w:t>
            </w:r>
          </w:p>
        </w:tc>
        <w:tc>
          <w:tcPr>
            <w:tcW w:w="1037" w:type="dxa"/>
            <w:noWrap w:val="0"/>
            <w:vAlign w:val="center"/>
          </w:tcPr>
          <w:p w14:paraId="38A95FB0">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生产厂家</w:t>
            </w:r>
          </w:p>
        </w:tc>
        <w:tc>
          <w:tcPr>
            <w:tcW w:w="836" w:type="dxa"/>
            <w:noWrap w:val="0"/>
            <w:vAlign w:val="center"/>
          </w:tcPr>
          <w:p w14:paraId="44DB4A74">
            <w:pPr>
              <w:ind w:right="-207" w:rightChars="-74"/>
              <w:jc w:val="both"/>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产地</w:t>
            </w:r>
          </w:p>
        </w:tc>
        <w:tc>
          <w:tcPr>
            <w:tcW w:w="1373" w:type="dxa"/>
            <w:noWrap w:val="0"/>
            <w:vAlign w:val="center"/>
          </w:tcPr>
          <w:p w14:paraId="60186028">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药交所平台挂网最低价/计价单位</w:t>
            </w:r>
          </w:p>
        </w:tc>
        <w:tc>
          <w:tcPr>
            <w:tcW w:w="900" w:type="dxa"/>
            <w:noWrap w:val="0"/>
            <w:vAlign w:val="center"/>
          </w:tcPr>
          <w:p w14:paraId="730C6325">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计数单位</w:t>
            </w:r>
          </w:p>
        </w:tc>
        <w:tc>
          <w:tcPr>
            <w:tcW w:w="1245" w:type="dxa"/>
            <w:noWrap w:val="0"/>
            <w:vAlign w:val="center"/>
          </w:tcPr>
          <w:p w14:paraId="38BFFE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lang w:val="en-US" w:eastAsia="zh-CN"/>
              </w:rPr>
              <w:t>线上报</w:t>
            </w:r>
            <w:r>
              <w:rPr>
                <w:rFonts w:hint="eastAsia" w:ascii="宋体" w:hAnsi="宋体" w:eastAsia="宋体" w:cs="宋体"/>
                <w:b w:val="0"/>
                <w:bCs/>
                <w:color w:val="000000"/>
                <w:sz w:val="28"/>
                <w:szCs w:val="28"/>
              </w:rPr>
              <w:t>价（元）</w:t>
            </w:r>
          </w:p>
        </w:tc>
        <w:tc>
          <w:tcPr>
            <w:tcW w:w="1291" w:type="dxa"/>
            <w:noWrap w:val="0"/>
            <w:vAlign w:val="center"/>
          </w:tcPr>
          <w:p w14:paraId="3B51D39B">
            <w:pPr>
              <w:jc w:val="center"/>
              <w:rPr>
                <w:rFonts w:hint="default"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线上报价(元/人份)</w:t>
            </w:r>
          </w:p>
        </w:tc>
        <w:tc>
          <w:tcPr>
            <w:tcW w:w="1163" w:type="dxa"/>
            <w:noWrap w:val="0"/>
            <w:vAlign w:val="center"/>
          </w:tcPr>
          <w:p w14:paraId="44256DB1">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w:t>
            </w:r>
          </w:p>
        </w:tc>
        <w:tc>
          <w:tcPr>
            <w:tcW w:w="1408" w:type="dxa"/>
            <w:noWrap w:val="0"/>
            <w:vAlign w:val="center"/>
          </w:tcPr>
          <w:p w14:paraId="5D329914">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备案采购报价（元/人份）</w:t>
            </w:r>
          </w:p>
        </w:tc>
        <w:tc>
          <w:tcPr>
            <w:tcW w:w="946" w:type="dxa"/>
            <w:noWrap w:val="0"/>
            <w:vAlign w:val="center"/>
          </w:tcPr>
          <w:p w14:paraId="2C2E974A">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备注</w:t>
            </w:r>
          </w:p>
        </w:tc>
      </w:tr>
      <w:tr w14:paraId="3983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4E263E74">
            <w:pPr>
              <w:spacing w:line="480" w:lineRule="auto"/>
              <w:jc w:val="center"/>
              <w:rPr>
                <w:rFonts w:hint="eastAsia" w:ascii="宋体" w:hAnsi="宋体" w:eastAsia="宋体" w:cs="宋体"/>
                <w:sz w:val="28"/>
                <w:szCs w:val="28"/>
                <w:lang w:val="de-DE"/>
              </w:rPr>
            </w:pPr>
          </w:p>
        </w:tc>
        <w:tc>
          <w:tcPr>
            <w:tcW w:w="930" w:type="dxa"/>
            <w:noWrap w:val="0"/>
            <w:vAlign w:val="center"/>
          </w:tcPr>
          <w:p w14:paraId="536C8358">
            <w:pPr>
              <w:spacing w:line="480" w:lineRule="auto"/>
              <w:jc w:val="center"/>
              <w:rPr>
                <w:rFonts w:hint="eastAsia" w:ascii="宋体" w:hAnsi="宋体" w:eastAsia="宋体" w:cs="宋体"/>
                <w:sz w:val="28"/>
                <w:szCs w:val="28"/>
                <w:lang w:val="de-DE"/>
              </w:rPr>
            </w:pPr>
          </w:p>
        </w:tc>
        <w:tc>
          <w:tcPr>
            <w:tcW w:w="999" w:type="dxa"/>
            <w:noWrap w:val="0"/>
            <w:vAlign w:val="center"/>
          </w:tcPr>
          <w:p w14:paraId="52E0AE9C">
            <w:pPr>
              <w:spacing w:line="480" w:lineRule="auto"/>
              <w:jc w:val="center"/>
              <w:rPr>
                <w:rFonts w:hint="eastAsia" w:ascii="宋体" w:hAnsi="宋体" w:eastAsia="宋体" w:cs="宋体"/>
                <w:sz w:val="28"/>
                <w:szCs w:val="28"/>
                <w:lang w:val="de-DE"/>
              </w:rPr>
            </w:pPr>
          </w:p>
        </w:tc>
        <w:tc>
          <w:tcPr>
            <w:tcW w:w="1454" w:type="dxa"/>
            <w:noWrap w:val="0"/>
            <w:vAlign w:val="center"/>
          </w:tcPr>
          <w:p w14:paraId="0FAAC806">
            <w:pPr>
              <w:spacing w:line="480" w:lineRule="auto"/>
              <w:jc w:val="center"/>
              <w:rPr>
                <w:rFonts w:hint="eastAsia" w:ascii="宋体" w:hAnsi="宋体" w:eastAsia="宋体" w:cs="宋体"/>
                <w:color w:val="000000"/>
                <w:sz w:val="28"/>
                <w:szCs w:val="28"/>
              </w:rPr>
            </w:pPr>
          </w:p>
        </w:tc>
        <w:tc>
          <w:tcPr>
            <w:tcW w:w="1118" w:type="dxa"/>
            <w:noWrap w:val="0"/>
            <w:vAlign w:val="center"/>
          </w:tcPr>
          <w:p w14:paraId="267D5356">
            <w:pPr>
              <w:spacing w:line="480" w:lineRule="auto"/>
              <w:jc w:val="center"/>
              <w:rPr>
                <w:rFonts w:hint="eastAsia" w:ascii="宋体" w:hAnsi="宋体" w:eastAsia="宋体" w:cs="宋体"/>
                <w:color w:val="000000"/>
                <w:sz w:val="28"/>
                <w:szCs w:val="28"/>
              </w:rPr>
            </w:pPr>
          </w:p>
        </w:tc>
        <w:tc>
          <w:tcPr>
            <w:tcW w:w="1037" w:type="dxa"/>
            <w:noWrap w:val="0"/>
            <w:vAlign w:val="center"/>
          </w:tcPr>
          <w:p w14:paraId="542E66EC">
            <w:pPr>
              <w:spacing w:line="480" w:lineRule="auto"/>
              <w:jc w:val="center"/>
              <w:rPr>
                <w:rFonts w:hint="eastAsia" w:ascii="宋体" w:hAnsi="宋体" w:eastAsia="宋体" w:cs="宋体"/>
                <w:color w:val="000000"/>
                <w:sz w:val="28"/>
                <w:szCs w:val="28"/>
              </w:rPr>
            </w:pPr>
          </w:p>
        </w:tc>
        <w:tc>
          <w:tcPr>
            <w:tcW w:w="836" w:type="dxa"/>
            <w:noWrap w:val="0"/>
            <w:vAlign w:val="center"/>
          </w:tcPr>
          <w:p w14:paraId="10B7595A">
            <w:pPr>
              <w:spacing w:line="480" w:lineRule="auto"/>
              <w:jc w:val="center"/>
              <w:rPr>
                <w:rFonts w:hint="eastAsia" w:ascii="宋体" w:hAnsi="宋体" w:eastAsia="宋体" w:cs="宋体"/>
                <w:color w:val="000000"/>
                <w:sz w:val="28"/>
                <w:szCs w:val="28"/>
              </w:rPr>
            </w:pPr>
          </w:p>
        </w:tc>
        <w:tc>
          <w:tcPr>
            <w:tcW w:w="1373" w:type="dxa"/>
            <w:noWrap w:val="0"/>
            <w:vAlign w:val="center"/>
          </w:tcPr>
          <w:p w14:paraId="48D34D84">
            <w:pPr>
              <w:spacing w:line="480" w:lineRule="auto"/>
              <w:jc w:val="center"/>
              <w:rPr>
                <w:rFonts w:hint="eastAsia" w:ascii="宋体" w:hAnsi="宋体" w:eastAsia="宋体" w:cs="宋体"/>
                <w:color w:val="000000"/>
                <w:sz w:val="28"/>
                <w:szCs w:val="28"/>
              </w:rPr>
            </w:pPr>
          </w:p>
        </w:tc>
        <w:tc>
          <w:tcPr>
            <w:tcW w:w="900" w:type="dxa"/>
            <w:noWrap w:val="0"/>
            <w:vAlign w:val="center"/>
          </w:tcPr>
          <w:p w14:paraId="26480FD8">
            <w:pPr>
              <w:spacing w:line="480" w:lineRule="auto"/>
              <w:jc w:val="center"/>
              <w:rPr>
                <w:rFonts w:hint="eastAsia" w:ascii="宋体" w:hAnsi="宋体" w:eastAsia="宋体" w:cs="宋体"/>
                <w:color w:val="000000"/>
                <w:sz w:val="28"/>
                <w:szCs w:val="28"/>
              </w:rPr>
            </w:pPr>
          </w:p>
        </w:tc>
        <w:tc>
          <w:tcPr>
            <w:tcW w:w="1245" w:type="dxa"/>
            <w:noWrap w:val="0"/>
            <w:vAlign w:val="center"/>
          </w:tcPr>
          <w:p w14:paraId="3BF6FB3C">
            <w:pPr>
              <w:spacing w:line="480" w:lineRule="auto"/>
              <w:jc w:val="center"/>
              <w:rPr>
                <w:rFonts w:hint="eastAsia" w:ascii="宋体" w:hAnsi="宋体" w:eastAsia="宋体" w:cs="宋体"/>
                <w:color w:val="000000"/>
                <w:sz w:val="28"/>
                <w:szCs w:val="28"/>
              </w:rPr>
            </w:pPr>
          </w:p>
        </w:tc>
        <w:tc>
          <w:tcPr>
            <w:tcW w:w="1291" w:type="dxa"/>
            <w:noWrap w:val="0"/>
            <w:vAlign w:val="center"/>
          </w:tcPr>
          <w:p w14:paraId="5F6050B0">
            <w:pPr>
              <w:spacing w:line="480" w:lineRule="auto"/>
              <w:jc w:val="center"/>
              <w:rPr>
                <w:rFonts w:hint="eastAsia" w:ascii="宋体" w:hAnsi="宋体" w:eastAsia="宋体" w:cs="宋体"/>
                <w:color w:val="000000"/>
                <w:sz w:val="28"/>
                <w:szCs w:val="28"/>
              </w:rPr>
            </w:pPr>
          </w:p>
        </w:tc>
        <w:tc>
          <w:tcPr>
            <w:tcW w:w="1163" w:type="dxa"/>
            <w:noWrap w:val="0"/>
            <w:vAlign w:val="center"/>
          </w:tcPr>
          <w:p w14:paraId="3F3081C9">
            <w:pPr>
              <w:spacing w:line="480" w:lineRule="auto"/>
              <w:jc w:val="center"/>
              <w:rPr>
                <w:rFonts w:hint="eastAsia" w:ascii="宋体" w:hAnsi="宋体" w:eastAsia="宋体" w:cs="宋体"/>
                <w:color w:val="000000"/>
                <w:sz w:val="28"/>
                <w:szCs w:val="28"/>
              </w:rPr>
            </w:pPr>
          </w:p>
        </w:tc>
        <w:tc>
          <w:tcPr>
            <w:tcW w:w="1408" w:type="dxa"/>
            <w:noWrap w:val="0"/>
            <w:vAlign w:val="center"/>
          </w:tcPr>
          <w:p w14:paraId="357B9CD2">
            <w:pPr>
              <w:spacing w:line="480" w:lineRule="auto"/>
              <w:jc w:val="center"/>
              <w:rPr>
                <w:rFonts w:hint="eastAsia" w:ascii="宋体" w:hAnsi="宋体" w:eastAsia="宋体" w:cs="宋体"/>
                <w:color w:val="000000"/>
                <w:sz w:val="28"/>
                <w:szCs w:val="28"/>
              </w:rPr>
            </w:pPr>
          </w:p>
        </w:tc>
        <w:tc>
          <w:tcPr>
            <w:tcW w:w="946" w:type="dxa"/>
            <w:noWrap w:val="0"/>
            <w:vAlign w:val="center"/>
          </w:tcPr>
          <w:p w14:paraId="1835CC12">
            <w:pPr>
              <w:spacing w:line="480" w:lineRule="auto"/>
              <w:jc w:val="center"/>
              <w:rPr>
                <w:rFonts w:hint="default" w:ascii="宋体" w:hAnsi="宋体" w:eastAsia="宋体" w:cs="宋体"/>
                <w:color w:val="000000"/>
                <w:sz w:val="28"/>
                <w:szCs w:val="28"/>
                <w:lang w:val="en-US" w:eastAsia="zh-CN"/>
              </w:rPr>
            </w:pPr>
          </w:p>
        </w:tc>
      </w:tr>
      <w:tr w14:paraId="68D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35F9C56E">
            <w:pPr>
              <w:spacing w:line="480" w:lineRule="auto"/>
              <w:jc w:val="center"/>
              <w:rPr>
                <w:rFonts w:hint="eastAsia" w:ascii="宋体" w:hAnsi="宋体" w:eastAsia="宋体" w:cs="宋体"/>
                <w:sz w:val="28"/>
                <w:szCs w:val="28"/>
                <w:lang w:val="de-DE"/>
              </w:rPr>
            </w:pPr>
          </w:p>
        </w:tc>
        <w:tc>
          <w:tcPr>
            <w:tcW w:w="930" w:type="dxa"/>
            <w:noWrap w:val="0"/>
            <w:vAlign w:val="center"/>
          </w:tcPr>
          <w:p w14:paraId="244BA298">
            <w:pPr>
              <w:spacing w:line="480" w:lineRule="auto"/>
              <w:jc w:val="center"/>
              <w:rPr>
                <w:rFonts w:hint="eastAsia" w:ascii="宋体" w:hAnsi="宋体" w:eastAsia="宋体" w:cs="宋体"/>
                <w:sz w:val="28"/>
                <w:szCs w:val="28"/>
                <w:lang w:val="de-DE"/>
              </w:rPr>
            </w:pPr>
          </w:p>
        </w:tc>
        <w:tc>
          <w:tcPr>
            <w:tcW w:w="999" w:type="dxa"/>
            <w:noWrap w:val="0"/>
            <w:vAlign w:val="center"/>
          </w:tcPr>
          <w:p w14:paraId="4DD1353E">
            <w:pPr>
              <w:spacing w:line="480" w:lineRule="auto"/>
              <w:jc w:val="center"/>
              <w:rPr>
                <w:rFonts w:hint="eastAsia" w:ascii="宋体" w:hAnsi="宋体" w:eastAsia="宋体" w:cs="宋体"/>
                <w:sz w:val="28"/>
                <w:szCs w:val="28"/>
                <w:lang w:val="de-DE"/>
              </w:rPr>
            </w:pPr>
          </w:p>
        </w:tc>
        <w:tc>
          <w:tcPr>
            <w:tcW w:w="1454" w:type="dxa"/>
            <w:noWrap w:val="0"/>
            <w:vAlign w:val="center"/>
          </w:tcPr>
          <w:p w14:paraId="255D0BB1">
            <w:pPr>
              <w:spacing w:line="480" w:lineRule="auto"/>
              <w:jc w:val="center"/>
              <w:rPr>
                <w:rFonts w:hint="eastAsia" w:ascii="宋体" w:hAnsi="宋体" w:eastAsia="宋体" w:cs="宋体"/>
                <w:color w:val="000000"/>
                <w:sz w:val="28"/>
                <w:szCs w:val="28"/>
              </w:rPr>
            </w:pPr>
          </w:p>
        </w:tc>
        <w:tc>
          <w:tcPr>
            <w:tcW w:w="1118" w:type="dxa"/>
            <w:noWrap w:val="0"/>
            <w:vAlign w:val="center"/>
          </w:tcPr>
          <w:p w14:paraId="70837932">
            <w:pPr>
              <w:spacing w:line="480" w:lineRule="auto"/>
              <w:jc w:val="center"/>
              <w:rPr>
                <w:rFonts w:hint="eastAsia" w:ascii="宋体" w:hAnsi="宋体" w:eastAsia="宋体" w:cs="宋体"/>
                <w:color w:val="000000"/>
                <w:sz w:val="28"/>
                <w:szCs w:val="28"/>
              </w:rPr>
            </w:pPr>
          </w:p>
        </w:tc>
        <w:tc>
          <w:tcPr>
            <w:tcW w:w="1037" w:type="dxa"/>
            <w:noWrap w:val="0"/>
            <w:vAlign w:val="center"/>
          </w:tcPr>
          <w:p w14:paraId="066EAD3E">
            <w:pPr>
              <w:spacing w:line="480" w:lineRule="auto"/>
              <w:jc w:val="center"/>
              <w:rPr>
                <w:rFonts w:hint="eastAsia" w:ascii="宋体" w:hAnsi="宋体" w:eastAsia="宋体" w:cs="宋体"/>
                <w:color w:val="000000"/>
                <w:sz w:val="28"/>
                <w:szCs w:val="28"/>
              </w:rPr>
            </w:pPr>
          </w:p>
        </w:tc>
        <w:tc>
          <w:tcPr>
            <w:tcW w:w="836" w:type="dxa"/>
            <w:noWrap w:val="0"/>
            <w:vAlign w:val="center"/>
          </w:tcPr>
          <w:p w14:paraId="166A1CB0">
            <w:pPr>
              <w:spacing w:line="480" w:lineRule="auto"/>
              <w:ind w:right="538" w:rightChars="192"/>
              <w:jc w:val="center"/>
              <w:rPr>
                <w:rFonts w:hint="eastAsia" w:ascii="宋体" w:hAnsi="宋体" w:eastAsia="宋体" w:cs="宋体"/>
                <w:color w:val="000000"/>
                <w:sz w:val="28"/>
                <w:szCs w:val="28"/>
              </w:rPr>
            </w:pPr>
          </w:p>
        </w:tc>
        <w:tc>
          <w:tcPr>
            <w:tcW w:w="1373" w:type="dxa"/>
            <w:noWrap w:val="0"/>
            <w:vAlign w:val="center"/>
          </w:tcPr>
          <w:p w14:paraId="6F27C90F">
            <w:pPr>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900" w:type="dxa"/>
            <w:noWrap w:val="0"/>
            <w:vAlign w:val="center"/>
          </w:tcPr>
          <w:p w14:paraId="34D1BEB0">
            <w:pPr>
              <w:spacing w:line="480" w:lineRule="auto"/>
              <w:jc w:val="center"/>
              <w:rPr>
                <w:rFonts w:hint="eastAsia" w:ascii="宋体" w:hAnsi="宋体" w:eastAsia="宋体" w:cs="宋体"/>
                <w:color w:val="000000"/>
                <w:sz w:val="28"/>
                <w:szCs w:val="28"/>
              </w:rPr>
            </w:pPr>
          </w:p>
        </w:tc>
        <w:tc>
          <w:tcPr>
            <w:tcW w:w="1245" w:type="dxa"/>
            <w:noWrap w:val="0"/>
            <w:vAlign w:val="center"/>
          </w:tcPr>
          <w:p w14:paraId="24D5F0DF">
            <w:pPr>
              <w:spacing w:line="480" w:lineRule="auto"/>
              <w:jc w:val="center"/>
              <w:rPr>
                <w:rFonts w:hint="eastAsia" w:ascii="宋体" w:hAnsi="宋体" w:eastAsia="宋体" w:cs="宋体"/>
                <w:color w:val="000000"/>
                <w:sz w:val="28"/>
                <w:szCs w:val="28"/>
              </w:rPr>
            </w:pPr>
          </w:p>
        </w:tc>
        <w:tc>
          <w:tcPr>
            <w:tcW w:w="1291" w:type="dxa"/>
            <w:noWrap w:val="0"/>
            <w:vAlign w:val="center"/>
          </w:tcPr>
          <w:p w14:paraId="0CD7EFD5">
            <w:pPr>
              <w:spacing w:line="480" w:lineRule="auto"/>
              <w:jc w:val="center"/>
              <w:rPr>
                <w:rFonts w:hint="eastAsia" w:ascii="宋体" w:hAnsi="宋体" w:eastAsia="宋体" w:cs="宋体"/>
                <w:color w:val="000000"/>
                <w:sz w:val="28"/>
                <w:szCs w:val="28"/>
              </w:rPr>
            </w:pPr>
          </w:p>
        </w:tc>
        <w:tc>
          <w:tcPr>
            <w:tcW w:w="1163" w:type="dxa"/>
            <w:noWrap w:val="0"/>
            <w:vAlign w:val="center"/>
          </w:tcPr>
          <w:p w14:paraId="7496B34A">
            <w:pPr>
              <w:spacing w:line="480" w:lineRule="auto"/>
              <w:jc w:val="center"/>
              <w:rPr>
                <w:rFonts w:hint="eastAsia" w:ascii="宋体" w:hAnsi="宋体" w:eastAsia="宋体" w:cs="宋体"/>
                <w:color w:val="000000"/>
                <w:sz w:val="28"/>
                <w:szCs w:val="28"/>
              </w:rPr>
            </w:pPr>
          </w:p>
        </w:tc>
        <w:tc>
          <w:tcPr>
            <w:tcW w:w="1408" w:type="dxa"/>
            <w:noWrap w:val="0"/>
            <w:vAlign w:val="center"/>
          </w:tcPr>
          <w:p w14:paraId="25C1CBE6">
            <w:pPr>
              <w:spacing w:line="480" w:lineRule="auto"/>
              <w:jc w:val="center"/>
              <w:rPr>
                <w:rFonts w:hint="eastAsia" w:ascii="宋体" w:hAnsi="宋体" w:eastAsia="宋体" w:cs="宋体"/>
                <w:color w:val="000000"/>
                <w:sz w:val="28"/>
                <w:szCs w:val="28"/>
              </w:rPr>
            </w:pPr>
          </w:p>
        </w:tc>
        <w:tc>
          <w:tcPr>
            <w:tcW w:w="946" w:type="dxa"/>
            <w:noWrap w:val="0"/>
            <w:vAlign w:val="center"/>
          </w:tcPr>
          <w:p w14:paraId="6F2008E7">
            <w:pPr>
              <w:spacing w:line="480" w:lineRule="auto"/>
              <w:jc w:val="center"/>
              <w:rPr>
                <w:rFonts w:hint="eastAsia" w:ascii="宋体" w:hAnsi="宋体" w:eastAsia="宋体" w:cs="宋体"/>
                <w:color w:val="000000"/>
                <w:sz w:val="28"/>
                <w:szCs w:val="28"/>
              </w:rPr>
            </w:pPr>
          </w:p>
        </w:tc>
      </w:tr>
    </w:tbl>
    <w:p w14:paraId="144AB424">
      <w:pPr>
        <w:tabs>
          <w:tab w:val="left" w:pos="6300"/>
        </w:tabs>
        <w:snapToGrid w:val="0"/>
        <w:spacing w:line="312" w:lineRule="auto"/>
        <w:ind w:firstLine="4480" w:firstLineChars="1600"/>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人                                   法定代表人授权代表：</w:t>
      </w:r>
    </w:p>
    <w:p w14:paraId="7EACFBB0">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eastAsia="zh-CN"/>
        </w:rPr>
        <w:t>竞选</w:t>
      </w:r>
      <w:r>
        <w:rPr>
          <w:rFonts w:hint="eastAsia" w:ascii="宋体" w:hAnsi="宋体" w:eastAsia="宋体" w:cs="宋体"/>
          <w:sz w:val="28"/>
          <w:szCs w:val="28"/>
        </w:rPr>
        <w:t>人公章）                               （签字或盖章）</w:t>
      </w:r>
    </w:p>
    <w:p w14:paraId="2A11019C">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     月     日</w:t>
      </w:r>
    </w:p>
    <w:p w14:paraId="3CD1E9A3">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color w:val="auto"/>
          <w:sz w:val="28"/>
          <w:szCs w:val="28"/>
          <w:lang w:val="en-US" w:eastAsia="zh-CN"/>
        </w:rPr>
        <w:t>注：每人份价格需要包含除检测试剂外的定标液、质控品、清洗液、反应杯等其他所有配套耗材。</w:t>
      </w:r>
    </w:p>
    <w:p w14:paraId="62501C3A">
      <w:pPr>
        <w:pStyle w:val="2"/>
        <w:rPr>
          <w:rFonts w:hint="eastAsia"/>
        </w:rPr>
        <w:sectPr>
          <w:footerReference r:id="rId10" w:type="default"/>
          <w:pgSz w:w="16840" w:h="11907" w:orient="landscape"/>
          <w:pgMar w:top="1304" w:right="1134" w:bottom="1191" w:left="1134" w:header="964" w:footer="992" w:gutter="0"/>
          <w:pgNumType w:fmt="numberInDash"/>
          <w:cols w:space="720" w:num="1"/>
          <w:docGrid w:linePitch="380" w:charSpace="0"/>
        </w:sectPr>
      </w:pPr>
    </w:p>
    <w:p w14:paraId="0965F792">
      <w:pPr>
        <w:pStyle w:val="2"/>
        <w:rPr>
          <w:rFonts w:hint="eastAsia"/>
        </w:rPr>
      </w:pPr>
    </w:p>
    <w:p w14:paraId="2BF56AD7">
      <w:pPr>
        <w:pStyle w:val="57"/>
        <w:ind w:firstLine="0"/>
        <w:rPr>
          <w:rFonts w:hint="default" w:ascii="宋体" w:hAnsi="宋体" w:eastAsia="宋体" w:cs="宋体"/>
          <w:b/>
          <w:bCs/>
          <w:color w:val="000000"/>
          <w:sz w:val="24"/>
          <w:szCs w:val="24"/>
          <w:lang w:val="en-US"/>
        </w:rPr>
      </w:pPr>
      <w:bookmarkStart w:id="171" w:name="OLE_LINK15"/>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二</w:t>
      </w:r>
      <w:r>
        <w:rPr>
          <w:rFonts w:hint="eastAsia" w:ascii="宋体" w:hAnsi="宋体" w:eastAsia="宋体" w:cs="宋体"/>
          <w:kern w:val="2"/>
          <w:sz w:val="24"/>
          <w:szCs w:val="24"/>
          <w:lang w:val="en-US" w:eastAsia="zh-CN" w:bidi="ar-SA"/>
        </w:rPr>
        <w:t>）</w:t>
      </w:r>
      <w:bookmarkStart w:id="172" w:name="OLE_LINK11"/>
      <w:r>
        <w:rPr>
          <w:rFonts w:hint="eastAsia" w:ascii="宋体" w:hAnsi="宋体" w:eastAsia="宋体" w:cs="宋体"/>
          <w:kern w:val="2"/>
          <w:sz w:val="24"/>
          <w:szCs w:val="24"/>
          <w:lang w:val="en-US" w:eastAsia="zh-CN" w:bidi="ar-SA"/>
        </w:rPr>
        <w:t>专用设备报价表</w:t>
      </w:r>
      <w:bookmarkEnd w:id="171"/>
      <w:bookmarkEnd w:id="172"/>
      <w:bookmarkStart w:id="173" w:name="OLE_LINK18"/>
      <w:r>
        <w:rPr>
          <w:rFonts w:hint="eastAsia" w:eastAsia="宋体" w:cs="宋体"/>
          <w:kern w:val="2"/>
          <w:sz w:val="24"/>
          <w:szCs w:val="24"/>
          <w:lang w:val="en-US" w:eastAsia="zh-CN" w:bidi="ar-SA"/>
        </w:rPr>
        <w:t>(如有)</w:t>
      </w:r>
    </w:p>
    <w:bookmarkEnd w:id="173"/>
    <w:p w14:paraId="13ECB209">
      <w:pPr>
        <w:rPr>
          <w:rFonts w:hint="eastAsia"/>
          <w:color w:val="000000"/>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3ABC98D3">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320AF735">
            <w:pPr>
              <w:widowControl/>
              <w:jc w:val="center"/>
              <w:textAlignment w:val="center"/>
              <w:rPr>
                <w:rFonts w:hint="eastAsia" w:ascii="宋体" w:hAnsi="宋体" w:cs="宋体"/>
                <w:b/>
                <w:bCs/>
                <w:color w:val="000000"/>
                <w:sz w:val="36"/>
                <w:szCs w:val="36"/>
              </w:rPr>
            </w:pPr>
            <w:bookmarkStart w:id="174" w:name="OLE_LINK16"/>
            <w:r>
              <w:rPr>
                <w:rFonts w:hint="eastAsia" w:ascii="宋体" w:hAnsi="宋体" w:cs="宋体"/>
                <w:b/>
                <w:bCs/>
                <w:color w:val="000000"/>
                <w:kern w:val="0"/>
                <w:sz w:val="36"/>
                <w:szCs w:val="36"/>
                <w:lang w:eastAsia="zh-CN" w:bidi="ar"/>
              </w:rPr>
              <w:t>耗材</w:t>
            </w:r>
            <w:r>
              <w:rPr>
                <w:rFonts w:hint="eastAsia" w:ascii="宋体" w:hAnsi="宋体" w:cs="宋体"/>
                <w:b/>
                <w:bCs/>
                <w:color w:val="000000"/>
                <w:kern w:val="0"/>
                <w:sz w:val="36"/>
                <w:szCs w:val="36"/>
                <w:lang w:bidi="ar"/>
              </w:rPr>
              <w:t>配套医用</w:t>
            </w:r>
            <w:r>
              <w:rPr>
                <w:rFonts w:hint="eastAsia" w:ascii="宋体" w:hAnsi="宋体" w:cs="宋体"/>
                <w:b/>
                <w:bCs/>
                <w:color w:val="000000"/>
                <w:kern w:val="0"/>
                <w:sz w:val="36"/>
                <w:szCs w:val="36"/>
                <w:lang w:eastAsia="zh-CN" w:bidi="ar"/>
              </w:rPr>
              <w:t>设备</w:t>
            </w:r>
            <w:r>
              <w:rPr>
                <w:rStyle w:val="225"/>
                <w:rFonts w:hint="default"/>
                <w:lang w:bidi="ar"/>
              </w:rPr>
              <w:t>报价表</w:t>
            </w:r>
            <w:bookmarkEnd w:id="174"/>
          </w:p>
        </w:tc>
      </w:tr>
      <w:tr w14:paraId="55C9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5A78364">
            <w:pPr>
              <w:spacing w:line="400" w:lineRule="exact"/>
              <w:jc w:val="center"/>
              <w:rPr>
                <w:rFonts w:ascii="楷体" w:hAnsi="楷体" w:eastAsia="楷体"/>
                <w:color w:val="000000"/>
                <w:szCs w:val="28"/>
              </w:rPr>
            </w:pPr>
            <w:r>
              <w:rPr>
                <w:rFonts w:hint="eastAsia" w:ascii="楷体" w:hAnsi="楷体" w:eastAsia="楷体"/>
                <w:color w:val="000000"/>
                <w:szCs w:val="28"/>
              </w:rPr>
              <w:t>序号</w:t>
            </w:r>
          </w:p>
        </w:tc>
        <w:tc>
          <w:tcPr>
            <w:tcW w:w="530" w:type="pct"/>
            <w:noWrap w:val="0"/>
            <w:vAlign w:val="center"/>
          </w:tcPr>
          <w:p w14:paraId="7CE86A54">
            <w:pPr>
              <w:spacing w:line="400" w:lineRule="exact"/>
              <w:jc w:val="center"/>
              <w:rPr>
                <w:rFonts w:ascii="楷体" w:hAnsi="楷体" w:eastAsia="楷体"/>
                <w:color w:val="000000"/>
                <w:szCs w:val="28"/>
              </w:rPr>
            </w:pPr>
            <w:r>
              <w:rPr>
                <w:rFonts w:hint="eastAsia" w:ascii="楷体" w:hAnsi="楷体" w:eastAsia="楷体"/>
                <w:color w:val="000000"/>
                <w:szCs w:val="28"/>
              </w:rPr>
              <w:t>品名</w:t>
            </w:r>
          </w:p>
        </w:tc>
        <w:tc>
          <w:tcPr>
            <w:tcW w:w="584" w:type="pct"/>
            <w:noWrap w:val="0"/>
            <w:vAlign w:val="center"/>
          </w:tcPr>
          <w:p w14:paraId="7DCE8D1A">
            <w:pPr>
              <w:spacing w:line="400" w:lineRule="exact"/>
              <w:jc w:val="center"/>
              <w:rPr>
                <w:rFonts w:ascii="楷体" w:hAnsi="楷体" w:eastAsia="楷体"/>
                <w:color w:val="000000"/>
                <w:szCs w:val="28"/>
              </w:rPr>
            </w:pPr>
            <w:r>
              <w:rPr>
                <w:rFonts w:hint="eastAsia" w:ascii="楷体" w:hAnsi="楷体" w:eastAsia="楷体"/>
                <w:color w:val="000000"/>
                <w:szCs w:val="28"/>
              </w:rPr>
              <w:t>厂家</w:t>
            </w:r>
          </w:p>
        </w:tc>
        <w:tc>
          <w:tcPr>
            <w:tcW w:w="463" w:type="pct"/>
            <w:noWrap w:val="0"/>
            <w:vAlign w:val="center"/>
          </w:tcPr>
          <w:p w14:paraId="4505A9CC">
            <w:pPr>
              <w:spacing w:line="400" w:lineRule="exact"/>
              <w:jc w:val="center"/>
              <w:rPr>
                <w:rFonts w:ascii="楷体" w:hAnsi="楷体" w:eastAsia="楷体"/>
                <w:color w:val="000000"/>
                <w:szCs w:val="28"/>
              </w:rPr>
            </w:pPr>
            <w:r>
              <w:rPr>
                <w:rFonts w:hint="eastAsia" w:ascii="楷体" w:hAnsi="楷体" w:eastAsia="楷体"/>
                <w:color w:val="000000"/>
                <w:szCs w:val="28"/>
              </w:rPr>
              <w:t>型号</w:t>
            </w:r>
          </w:p>
        </w:tc>
        <w:tc>
          <w:tcPr>
            <w:tcW w:w="439" w:type="pct"/>
            <w:noWrap w:val="0"/>
            <w:vAlign w:val="center"/>
          </w:tcPr>
          <w:p w14:paraId="632AF01C">
            <w:pPr>
              <w:spacing w:line="400" w:lineRule="exact"/>
              <w:jc w:val="center"/>
              <w:rPr>
                <w:rFonts w:ascii="楷体" w:hAnsi="楷体" w:eastAsia="楷体"/>
                <w:color w:val="000000"/>
                <w:szCs w:val="28"/>
              </w:rPr>
            </w:pPr>
            <w:r>
              <w:rPr>
                <w:rFonts w:hint="eastAsia" w:ascii="楷体" w:hAnsi="楷体" w:eastAsia="楷体"/>
                <w:color w:val="000000"/>
                <w:szCs w:val="28"/>
              </w:rPr>
              <w:t>产地</w:t>
            </w:r>
          </w:p>
        </w:tc>
        <w:tc>
          <w:tcPr>
            <w:tcW w:w="540" w:type="pct"/>
            <w:noWrap w:val="0"/>
            <w:vAlign w:val="center"/>
          </w:tcPr>
          <w:p w14:paraId="7737076F">
            <w:pPr>
              <w:spacing w:line="400" w:lineRule="exact"/>
              <w:jc w:val="center"/>
              <w:rPr>
                <w:rFonts w:ascii="楷体" w:hAnsi="楷体" w:eastAsia="楷体"/>
                <w:color w:val="000000"/>
                <w:szCs w:val="28"/>
              </w:rPr>
            </w:pPr>
            <w:r>
              <w:rPr>
                <w:rFonts w:hint="eastAsia" w:ascii="楷体" w:hAnsi="楷体" w:eastAsia="楷体"/>
                <w:color w:val="000000"/>
                <w:szCs w:val="28"/>
              </w:rPr>
              <w:t>数量</w:t>
            </w:r>
          </w:p>
        </w:tc>
        <w:tc>
          <w:tcPr>
            <w:tcW w:w="733" w:type="pct"/>
            <w:noWrap w:val="0"/>
            <w:vAlign w:val="center"/>
          </w:tcPr>
          <w:p w14:paraId="4B62F868">
            <w:pPr>
              <w:spacing w:line="400" w:lineRule="exact"/>
              <w:jc w:val="center"/>
              <w:rPr>
                <w:rFonts w:ascii="楷体" w:hAnsi="楷体" w:eastAsia="楷体"/>
                <w:color w:val="000000"/>
                <w:szCs w:val="28"/>
              </w:rPr>
            </w:pPr>
            <w:r>
              <w:rPr>
                <w:rFonts w:hint="eastAsia" w:ascii="楷体" w:hAnsi="楷体" w:eastAsia="楷体"/>
                <w:color w:val="000000"/>
                <w:szCs w:val="28"/>
              </w:rPr>
              <w:t>单价</w:t>
            </w:r>
          </w:p>
          <w:p w14:paraId="4C9281C8">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c>
          <w:tcPr>
            <w:tcW w:w="999" w:type="pct"/>
            <w:noWrap w:val="0"/>
            <w:vAlign w:val="center"/>
          </w:tcPr>
          <w:p w14:paraId="34611C22">
            <w:pPr>
              <w:spacing w:line="400" w:lineRule="exact"/>
              <w:jc w:val="center"/>
              <w:rPr>
                <w:rFonts w:ascii="楷体" w:hAnsi="楷体" w:eastAsia="楷体"/>
                <w:color w:val="000000"/>
                <w:szCs w:val="28"/>
              </w:rPr>
            </w:pPr>
            <w:r>
              <w:rPr>
                <w:rFonts w:hint="eastAsia" w:ascii="楷体" w:hAnsi="楷体" w:eastAsia="楷体"/>
                <w:color w:val="000000"/>
                <w:szCs w:val="28"/>
              </w:rPr>
              <w:t>合计</w:t>
            </w:r>
          </w:p>
          <w:p w14:paraId="298769B6">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r>
      <w:tr w14:paraId="297C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5489457">
            <w:pPr>
              <w:spacing w:line="400" w:lineRule="exact"/>
              <w:jc w:val="center"/>
              <w:rPr>
                <w:rFonts w:ascii="楷体" w:hAnsi="楷体" w:eastAsia="楷体"/>
                <w:color w:val="000000"/>
                <w:szCs w:val="28"/>
              </w:rPr>
            </w:pPr>
          </w:p>
        </w:tc>
        <w:tc>
          <w:tcPr>
            <w:tcW w:w="530" w:type="pct"/>
            <w:noWrap w:val="0"/>
            <w:vAlign w:val="center"/>
          </w:tcPr>
          <w:p w14:paraId="3739F94B">
            <w:pPr>
              <w:spacing w:line="400" w:lineRule="exact"/>
              <w:jc w:val="center"/>
              <w:rPr>
                <w:rFonts w:ascii="楷体" w:hAnsi="楷体" w:eastAsia="楷体"/>
                <w:color w:val="000000"/>
                <w:szCs w:val="28"/>
              </w:rPr>
            </w:pPr>
          </w:p>
        </w:tc>
        <w:tc>
          <w:tcPr>
            <w:tcW w:w="584" w:type="pct"/>
            <w:noWrap w:val="0"/>
            <w:vAlign w:val="top"/>
          </w:tcPr>
          <w:p w14:paraId="1DACB6CF">
            <w:pPr>
              <w:spacing w:line="400" w:lineRule="exact"/>
              <w:jc w:val="center"/>
              <w:rPr>
                <w:rFonts w:ascii="楷体" w:hAnsi="楷体" w:eastAsia="楷体"/>
                <w:color w:val="000000"/>
                <w:szCs w:val="28"/>
              </w:rPr>
            </w:pPr>
          </w:p>
        </w:tc>
        <w:tc>
          <w:tcPr>
            <w:tcW w:w="463" w:type="pct"/>
            <w:noWrap w:val="0"/>
            <w:vAlign w:val="center"/>
          </w:tcPr>
          <w:p w14:paraId="6CAB861E">
            <w:pPr>
              <w:spacing w:line="400" w:lineRule="exact"/>
              <w:jc w:val="center"/>
              <w:rPr>
                <w:rFonts w:ascii="楷体" w:hAnsi="楷体" w:eastAsia="楷体"/>
                <w:color w:val="000000"/>
                <w:szCs w:val="28"/>
              </w:rPr>
            </w:pPr>
          </w:p>
        </w:tc>
        <w:tc>
          <w:tcPr>
            <w:tcW w:w="439" w:type="pct"/>
            <w:noWrap w:val="0"/>
            <w:vAlign w:val="center"/>
          </w:tcPr>
          <w:p w14:paraId="77BDE858">
            <w:pPr>
              <w:spacing w:line="400" w:lineRule="exact"/>
              <w:jc w:val="center"/>
              <w:rPr>
                <w:rFonts w:ascii="楷体" w:hAnsi="楷体" w:eastAsia="楷体"/>
                <w:color w:val="000000"/>
                <w:szCs w:val="28"/>
              </w:rPr>
            </w:pPr>
          </w:p>
        </w:tc>
        <w:tc>
          <w:tcPr>
            <w:tcW w:w="540" w:type="pct"/>
            <w:noWrap w:val="0"/>
            <w:vAlign w:val="center"/>
          </w:tcPr>
          <w:p w14:paraId="6F344FCA">
            <w:pPr>
              <w:spacing w:line="400" w:lineRule="exact"/>
              <w:jc w:val="center"/>
              <w:rPr>
                <w:rFonts w:ascii="楷体" w:hAnsi="楷体" w:eastAsia="楷体"/>
                <w:color w:val="000000"/>
                <w:szCs w:val="28"/>
              </w:rPr>
            </w:pPr>
          </w:p>
        </w:tc>
        <w:tc>
          <w:tcPr>
            <w:tcW w:w="733" w:type="pct"/>
            <w:noWrap w:val="0"/>
            <w:vAlign w:val="center"/>
          </w:tcPr>
          <w:p w14:paraId="38EDE13C">
            <w:pPr>
              <w:spacing w:line="400" w:lineRule="exact"/>
              <w:jc w:val="center"/>
              <w:rPr>
                <w:rFonts w:ascii="楷体" w:hAnsi="楷体" w:eastAsia="楷体"/>
                <w:color w:val="000000"/>
                <w:szCs w:val="28"/>
              </w:rPr>
            </w:pPr>
          </w:p>
        </w:tc>
        <w:tc>
          <w:tcPr>
            <w:tcW w:w="999" w:type="pct"/>
            <w:noWrap w:val="0"/>
            <w:vAlign w:val="center"/>
          </w:tcPr>
          <w:p w14:paraId="708CE11E">
            <w:pPr>
              <w:spacing w:line="400" w:lineRule="exact"/>
              <w:jc w:val="center"/>
              <w:rPr>
                <w:rFonts w:ascii="楷体" w:hAnsi="楷体" w:eastAsia="楷体"/>
                <w:color w:val="000000"/>
                <w:szCs w:val="28"/>
              </w:rPr>
            </w:pPr>
          </w:p>
        </w:tc>
      </w:tr>
      <w:tr w14:paraId="7226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618206B7">
            <w:pPr>
              <w:spacing w:line="400" w:lineRule="exact"/>
              <w:jc w:val="center"/>
              <w:rPr>
                <w:rFonts w:ascii="楷体" w:hAnsi="楷体" w:eastAsia="楷体"/>
                <w:color w:val="000000"/>
                <w:szCs w:val="28"/>
              </w:rPr>
            </w:pPr>
          </w:p>
        </w:tc>
        <w:tc>
          <w:tcPr>
            <w:tcW w:w="530" w:type="pct"/>
            <w:noWrap w:val="0"/>
            <w:vAlign w:val="center"/>
          </w:tcPr>
          <w:p w14:paraId="4B8A4AE1">
            <w:pPr>
              <w:spacing w:line="400" w:lineRule="exact"/>
              <w:jc w:val="center"/>
              <w:rPr>
                <w:rFonts w:ascii="楷体" w:hAnsi="楷体" w:eastAsia="楷体"/>
                <w:color w:val="000000"/>
                <w:szCs w:val="28"/>
              </w:rPr>
            </w:pPr>
          </w:p>
        </w:tc>
        <w:tc>
          <w:tcPr>
            <w:tcW w:w="584" w:type="pct"/>
            <w:noWrap w:val="0"/>
            <w:vAlign w:val="top"/>
          </w:tcPr>
          <w:p w14:paraId="1525C795">
            <w:pPr>
              <w:spacing w:line="400" w:lineRule="exact"/>
              <w:jc w:val="center"/>
              <w:rPr>
                <w:rFonts w:ascii="楷体" w:hAnsi="楷体" w:eastAsia="楷体"/>
                <w:color w:val="000000"/>
                <w:szCs w:val="28"/>
              </w:rPr>
            </w:pPr>
          </w:p>
        </w:tc>
        <w:tc>
          <w:tcPr>
            <w:tcW w:w="463" w:type="pct"/>
            <w:noWrap w:val="0"/>
            <w:vAlign w:val="center"/>
          </w:tcPr>
          <w:p w14:paraId="34F343ED">
            <w:pPr>
              <w:spacing w:line="400" w:lineRule="exact"/>
              <w:jc w:val="center"/>
              <w:rPr>
                <w:rFonts w:ascii="楷体" w:hAnsi="楷体" w:eastAsia="楷体"/>
                <w:color w:val="000000"/>
                <w:szCs w:val="28"/>
              </w:rPr>
            </w:pPr>
          </w:p>
        </w:tc>
        <w:tc>
          <w:tcPr>
            <w:tcW w:w="439" w:type="pct"/>
            <w:noWrap w:val="0"/>
            <w:vAlign w:val="center"/>
          </w:tcPr>
          <w:p w14:paraId="5DAFCD86">
            <w:pPr>
              <w:spacing w:line="400" w:lineRule="exact"/>
              <w:jc w:val="center"/>
              <w:rPr>
                <w:rFonts w:ascii="楷体" w:hAnsi="楷体" w:eastAsia="楷体"/>
                <w:color w:val="000000"/>
                <w:szCs w:val="28"/>
              </w:rPr>
            </w:pPr>
          </w:p>
        </w:tc>
        <w:tc>
          <w:tcPr>
            <w:tcW w:w="540" w:type="pct"/>
            <w:noWrap w:val="0"/>
            <w:vAlign w:val="center"/>
          </w:tcPr>
          <w:p w14:paraId="57FBDD41">
            <w:pPr>
              <w:spacing w:line="400" w:lineRule="exact"/>
              <w:jc w:val="center"/>
              <w:rPr>
                <w:rFonts w:ascii="楷体" w:hAnsi="楷体" w:eastAsia="楷体"/>
                <w:color w:val="000000"/>
                <w:szCs w:val="28"/>
              </w:rPr>
            </w:pPr>
          </w:p>
        </w:tc>
        <w:tc>
          <w:tcPr>
            <w:tcW w:w="733" w:type="pct"/>
            <w:noWrap w:val="0"/>
            <w:vAlign w:val="center"/>
          </w:tcPr>
          <w:p w14:paraId="1D4E97F5">
            <w:pPr>
              <w:spacing w:line="400" w:lineRule="exact"/>
              <w:jc w:val="center"/>
              <w:rPr>
                <w:rFonts w:ascii="楷体" w:hAnsi="楷体" w:eastAsia="楷体"/>
                <w:color w:val="000000"/>
                <w:szCs w:val="28"/>
              </w:rPr>
            </w:pPr>
          </w:p>
        </w:tc>
        <w:tc>
          <w:tcPr>
            <w:tcW w:w="999" w:type="pct"/>
            <w:noWrap w:val="0"/>
            <w:vAlign w:val="center"/>
          </w:tcPr>
          <w:p w14:paraId="22D0EC45">
            <w:pPr>
              <w:spacing w:line="400" w:lineRule="exact"/>
              <w:jc w:val="center"/>
              <w:rPr>
                <w:rFonts w:ascii="楷体" w:hAnsi="楷体" w:eastAsia="楷体"/>
                <w:color w:val="000000"/>
                <w:szCs w:val="28"/>
              </w:rPr>
            </w:pPr>
          </w:p>
        </w:tc>
      </w:tr>
      <w:tr w14:paraId="5AD1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A014EAC">
            <w:pPr>
              <w:spacing w:line="400" w:lineRule="exact"/>
              <w:jc w:val="center"/>
              <w:rPr>
                <w:rFonts w:ascii="楷体" w:hAnsi="楷体" w:eastAsia="楷体"/>
                <w:color w:val="000000"/>
                <w:szCs w:val="28"/>
              </w:rPr>
            </w:pPr>
          </w:p>
        </w:tc>
        <w:tc>
          <w:tcPr>
            <w:tcW w:w="530" w:type="pct"/>
            <w:noWrap w:val="0"/>
            <w:vAlign w:val="center"/>
          </w:tcPr>
          <w:p w14:paraId="7EBF2AE0">
            <w:pPr>
              <w:spacing w:line="400" w:lineRule="exact"/>
              <w:jc w:val="center"/>
              <w:rPr>
                <w:rFonts w:ascii="楷体" w:hAnsi="楷体" w:eastAsia="楷体"/>
                <w:color w:val="000000"/>
                <w:szCs w:val="28"/>
              </w:rPr>
            </w:pPr>
          </w:p>
        </w:tc>
        <w:tc>
          <w:tcPr>
            <w:tcW w:w="584" w:type="pct"/>
            <w:noWrap w:val="0"/>
            <w:vAlign w:val="top"/>
          </w:tcPr>
          <w:p w14:paraId="237CC162">
            <w:pPr>
              <w:spacing w:line="400" w:lineRule="exact"/>
              <w:jc w:val="center"/>
              <w:rPr>
                <w:rFonts w:ascii="楷体" w:hAnsi="楷体" w:eastAsia="楷体"/>
                <w:color w:val="000000"/>
                <w:szCs w:val="28"/>
              </w:rPr>
            </w:pPr>
          </w:p>
        </w:tc>
        <w:tc>
          <w:tcPr>
            <w:tcW w:w="463" w:type="pct"/>
            <w:noWrap w:val="0"/>
            <w:vAlign w:val="center"/>
          </w:tcPr>
          <w:p w14:paraId="687ADA45">
            <w:pPr>
              <w:spacing w:line="400" w:lineRule="exact"/>
              <w:jc w:val="center"/>
              <w:rPr>
                <w:rFonts w:ascii="楷体" w:hAnsi="楷体" w:eastAsia="楷体"/>
                <w:color w:val="000000"/>
                <w:szCs w:val="28"/>
              </w:rPr>
            </w:pPr>
          </w:p>
        </w:tc>
        <w:tc>
          <w:tcPr>
            <w:tcW w:w="439" w:type="pct"/>
            <w:noWrap w:val="0"/>
            <w:vAlign w:val="center"/>
          </w:tcPr>
          <w:p w14:paraId="311C2246">
            <w:pPr>
              <w:spacing w:line="400" w:lineRule="exact"/>
              <w:jc w:val="center"/>
              <w:rPr>
                <w:rFonts w:ascii="楷体" w:hAnsi="楷体" w:eastAsia="楷体"/>
                <w:color w:val="000000"/>
                <w:szCs w:val="28"/>
              </w:rPr>
            </w:pPr>
          </w:p>
        </w:tc>
        <w:tc>
          <w:tcPr>
            <w:tcW w:w="540" w:type="pct"/>
            <w:noWrap w:val="0"/>
            <w:vAlign w:val="center"/>
          </w:tcPr>
          <w:p w14:paraId="51762238">
            <w:pPr>
              <w:spacing w:line="400" w:lineRule="exact"/>
              <w:jc w:val="center"/>
              <w:rPr>
                <w:rFonts w:ascii="楷体" w:hAnsi="楷体" w:eastAsia="楷体"/>
                <w:color w:val="000000"/>
                <w:szCs w:val="28"/>
              </w:rPr>
            </w:pPr>
          </w:p>
        </w:tc>
        <w:tc>
          <w:tcPr>
            <w:tcW w:w="733" w:type="pct"/>
            <w:noWrap w:val="0"/>
            <w:vAlign w:val="center"/>
          </w:tcPr>
          <w:p w14:paraId="076A43B4">
            <w:pPr>
              <w:spacing w:line="400" w:lineRule="exact"/>
              <w:jc w:val="center"/>
              <w:rPr>
                <w:rFonts w:ascii="楷体" w:hAnsi="楷体" w:eastAsia="楷体"/>
                <w:color w:val="000000"/>
                <w:szCs w:val="28"/>
              </w:rPr>
            </w:pPr>
          </w:p>
        </w:tc>
        <w:tc>
          <w:tcPr>
            <w:tcW w:w="999" w:type="pct"/>
            <w:noWrap w:val="0"/>
            <w:vAlign w:val="center"/>
          </w:tcPr>
          <w:p w14:paraId="73CAD5F3">
            <w:pPr>
              <w:spacing w:line="400" w:lineRule="exact"/>
              <w:jc w:val="center"/>
              <w:rPr>
                <w:rFonts w:ascii="楷体" w:hAnsi="楷体" w:eastAsia="楷体"/>
                <w:color w:val="000000"/>
                <w:szCs w:val="28"/>
              </w:rPr>
            </w:pPr>
          </w:p>
        </w:tc>
      </w:tr>
      <w:tr w14:paraId="2DD3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FEE1BBB">
            <w:pPr>
              <w:spacing w:line="400" w:lineRule="exact"/>
              <w:jc w:val="center"/>
              <w:rPr>
                <w:rFonts w:ascii="楷体" w:hAnsi="楷体" w:eastAsia="楷体"/>
                <w:color w:val="000000"/>
                <w:szCs w:val="28"/>
              </w:rPr>
            </w:pPr>
          </w:p>
        </w:tc>
        <w:tc>
          <w:tcPr>
            <w:tcW w:w="530" w:type="pct"/>
            <w:noWrap w:val="0"/>
            <w:vAlign w:val="center"/>
          </w:tcPr>
          <w:p w14:paraId="1F4456AD">
            <w:pPr>
              <w:spacing w:line="400" w:lineRule="exact"/>
              <w:jc w:val="center"/>
              <w:rPr>
                <w:rFonts w:ascii="楷体" w:hAnsi="楷体" w:eastAsia="楷体"/>
                <w:color w:val="000000"/>
                <w:szCs w:val="28"/>
              </w:rPr>
            </w:pPr>
          </w:p>
        </w:tc>
        <w:tc>
          <w:tcPr>
            <w:tcW w:w="584" w:type="pct"/>
            <w:noWrap w:val="0"/>
            <w:vAlign w:val="top"/>
          </w:tcPr>
          <w:p w14:paraId="124998BF">
            <w:pPr>
              <w:spacing w:line="400" w:lineRule="exact"/>
              <w:jc w:val="center"/>
              <w:rPr>
                <w:rFonts w:ascii="楷体" w:hAnsi="楷体" w:eastAsia="楷体"/>
                <w:color w:val="000000"/>
                <w:szCs w:val="28"/>
              </w:rPr>
            </w:pPr>
          </w:p>
        </w:tc>
        <w:tc>
          <w:tcPr>
            <w:tcW w:w="463" w:type="pct"/>
            <w:noWrap w:val="0"/>
            <w:vAlign w:val="center"/>
          </w:tcPr>
          <w:p w14:paraId="2C612D08">
            <w:pPr>
              <w:spacing w:line="400" w:lineRule="exact"/>
              <w:jc w:val="center"/>
              <w:rPr>
                <w:rFonts w:ascii="楷体" w:hAnsi="楷体" w:eastAsia="楷体"/>
                <w:color w:val="000000"/>
                <w:szCs w:val="28"/>
              </w:rPr>
            </w:pPr>
          </w:p>
        </w:tc>
        <w:tc>
          <w:tcPr>
            <w:tcW w:w="439" w:type="pct"/>
            <w:noWrap w:val="0"/>
            <w:vAlign w:val="center"/>
          </w:tcPr>
          <w:p w14:paraId="6E7E5ACF">
            <w:pPr>
              <w:spacing w:line="400" w:lineRule="exact"/>
              <w:jc w:val="center"/>
              <w:rPr>
                <w:rFonts w:ascii="楷体" w:hAnsi="楷体" w:eastAsia="楷体"/>
                <w:color w:val="000000"/>
                <w:szCs w:val="28"/>
              </w:rPr>
            </w:pPr>
          </w:p>
        </w:tc>
        <w:tc>
          <w:tcPr>
            <w:tcW w:w="540" w:type="pct"/>
            <w:noWrap w:val="0"/>
            <w:vAlign w:val="center"/>
          </w:tcPr>
          <w:p w14:paraId="59DF4968">
            <w:pPr>
              <w:spacing w:line="400" w:lineRule="exact"/>
              <w:jc w:val="center"/>
              <w:rPr>
                <w:rFonts w:ascii="楷体" w:hAnsi="楷体" w:eastAsia="楷体"/>
                <w:color w:val="000000"/>
                <w:szCs w:val="28"/>
              </w:rPr>
            </w:pPr>
          </w:p>
        </w:tc>
        <w:tc>
          <w:tcPr>
            <w:tcW w:w="733" w:type="pct"/>
            <w:noWrap w:val="0"/>
            <w:vAlign w:val="center"/>
          </w:tcPr>
          <w:p w14:paraId="25AF796F">
            <w:pPr>
              <w:spacing w:line="400" w:lineRule="exact"/>
              <w:jc w:val="center"/>
              <w:rPr>
                <w:rFonts w:ascii="楷体" w:hAnsi="楷体" w:eastAsia="楷体"/>
                <w:color w:val="000000"/>
                <w:szCs w:val="28"/>
              </w:rPr>
            </w:pPr>
          </w:p>
        </w:tc>
        <w:tc>
          <w:tcPr>
            <w:tcW w:w="999" w:type="pct"/>
            <w:noWrap w:val="0"/>
            <w:vAlign w:val="center"/>
          </w:tcPr>
          <w:p w14:paraId="55B43479">
            <w:pPr>
              <w:spacing w:line="400" w:lineRule="exact"/>
              <w:jc w:val="center"/>
              <w:rPr>
                <w:rFonts w:ascii="楷体" w:hAnsi="楷体" w:eastAsia="楷体"/>
                <w:color w:val="000000"/>
                <w:szCs w:val="28"/>
              </w:rPr>
            </w:pPr>
          </w:p>
        </w:tc>
      </w:tr>
      <w:tr w14:paraId="307F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4ACD020">
            <w:pPr>
              <w:spacing w:line="400" w:lineRule="exact"/>
              <w:jc w:val="center"/>
              <w:rPr>
                <w:rFonts w:ascii="楷体" w:hAnsi="楷体" w:eastAsia="楷体"/>
                <w:color w:val="000000"/>
                <w:szCs w:val="28"/>
              </w:rPr>
            </w:pPr>
          </w:p>
        </w:tc>
        <w:tc>
          <w:tcPr>
            <w:tcW w:w="530" w:type="pct"/>
            <w:noWrap w:val="0"/>
            <w:vAlign w:val="center"/>
          </w:tcPr>
          <w:p w14:paraId="4E03D92D">
            <w:pPr>
              <w:spacing w:line="400" w:lineRule="exact"/>
              <w:jc w:val="center"/>
              <w:rPr>
                <w:rFonts w:ascii="楷体" w:hAnsi="楷体" w:eastAsia="楷体"/>
                <w:color w:val="000000"/>
                <w:szCs w:val="28"/>
              </w:rPr>
            </w:pPr>
          </w:p>
        </w:tc>
        <w:tc>
          <w:tcPr>
            <w:tcW w:w="584" w:type="pct"/>
            <w:noWrap w:val="0"/>
            <w:vAlign w:val="top"/>
          </w:tcPr>
          <w:p w14:paraId="203CC23A">
            <w:pPr>
              <w:spacing w:line="400" w:lineRule="exact"/>
              <w:jc w:val="center"/>
              <w:rPr>
                <w:rFonts w:ascii="楷体" w:hAnsi="楷体" w:eastAsia="楷体"/>
                <w:color w:val="000000"/>
                <w:szCs w:val="28"/>
              </w:rPr>
            </w:pPr>
          </w:p>
        </w:tc>
        <w:tc>
          <w:tcPr>
            <w:tcW w:w="463" w:type="pct"/>
            <w:noWrap w:val="0"/>
            <w:vAlign w:val="center"/>
          </w:tcPr>
          <w:p w14:paraId="2F1D7105">
            <w:pPr>
              <w:spacing w:line="400" w:lineRule="exact"/>
              <w:jc w:val="center"/>
              <w:rPr>
                <w:rFonts w:ascii="楷体" w:hAnsi="楷体" w:eastAsia="楷体"/>
                <w:color w:val="000000"/>
                <w:szCs w:val="28"/>
              </w:rPr>
            </w:pPr>
          </w:p>
        </w:tc>
        <w:tc>
          <w:tcPr>
            <w:tcW w:w="439" w:type="pct"/>
            <w:noWrap w:val="0"/>
            <w:vAlign w:val="center"/>
          </w:tcPr>
          <w:p w14:paraId="2BF590FB">
            <w:pPr>
              <w:spacing w:line="400" w:lineRule="exact"/>
              <w:jc w:val="center"/>
              <w:rPr>
                <w:rFonts w:ascii="楷体" w:hAnsi="楷体" w:eastAsia="楷体"/>
                <w:color w:val="000000"/>
                <w:szCs w:val="28"/>
              </w:rPr>
            </w:pPr>
          </w:p>
        </w:tc>
        <w:tc>
          <w:tcPr>
            <w:tcW w:w="540" w:type="pct"/>
            <w:noWrap w:val="0"/>
            <w:vAlign w:val="center"/>
          </w:tcPr>
          <w:p w14:paraId="76590410">
            <w:pPr>
              <w:spacing w:line="400" w:lineRule="exact"/>
              <w:jc w:val="center"/>
              <w:rPr>
                <w:rFonts w:ascii="楷体" w:hAnsi="楷体" w:eastAsia="楷体"/>
                <w:color w:val="000000"/>
                <w:szCs w:val="28"/>
              </w:rPr>
            </w:pPr>
          </w:p>
        </w:tc>
        <w:tc>
          <w:tcPr>
            <w:tcW w:w="733" w:type="pct"/>
            <w:noWrap w:val="0"/>
            <w:vAlign w:val="center"/>
          </w:tcPr>
          <w:p w14:paraId="6B1A8DF5">
            <w:pPr>
              <w:spacing w:line="400" w:lineRule="exact"/>
              <w:jc w:val="center"/>
              <w:rPr>
                <w:rFonts w:ascii="楷体" w:hAnsi="楷体" w:eastAsia="楷体"/>
                <w:color w:val="000000"/>
                <w:szCs w:val="28"/>
              </w:rPr>
            </w:pPr>
          </w:p>
        </w:tc>
        <w:tc>
          <w:tcPr>
            <w:tcW w:w="999" w:type="pct"/>
            <w:noWrap w:val="0"/>
            <w:vAlign w:val="center"/>
          </w:tcPr>
          <w:p w14:paraId="1CB30532">
            <w:pPr>
              <w:spacing w:line="400" w:lineRule="exact"/>
              <w:jc w:val="center"/>
              <w:rPr>
                <w:rFonts w:ascii="楷体" w:hAnsi="楷体" w:eastAsia="楷体"/>
                <w:color w:val="000000"/>
                <w:szCs w:val="28"/>
              </w:rPr>
            </w:pPr>
          </w:p>
        </w:tc>
      </w:tr>
      <w:tr w14:paraId="636E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3D2BF237">
            <w:pPr>
              <w:spacing w:line="400" w:lineRule="exact"/>
              <w:rPr>
                <w:rFonts w:ascii="楷体" w:hAnsi="楷体" w:eastAsia="楷体"/>
                <w:color w:val="000000"/>
                <w:szCs w:val="28"/>
              </w:rPr>
            </w:pPr>
          </w:p>
        </w:tc>
        <w:tc>
          <w:tcPr>
            <w:tcW w:w="530" w:type="pct"/>
            <w:noWrap w:val="0"/>
            <w:vAlign w:val="center"/>
          </w:tcPr>
          <w:p w14:paraId="43BF5D77">
            <w:pPr>
              <w:spacing w:line="400" w:lineRule="exact"/>
              <w:rPr>
                <w:rFonts w:ascii="楷体" w:hAnsi="楷体" w:eastAsia="楷体"/>
                <w:color w:val="000000"/>
                <w:szCs w:val="28"/>
              </w:rPr>
            </w:pPr>
          </w:p>
        </w:tc>
        <w:tc>
          <w:tcPr>
            <w:tcW w:w="584" w:type="pct"/>
            <w:noWrap w:val="0"/>
            <w:vAlign w:val="top"/>
          </w:tcPr>
          <w:p w14:paraId="411387CF">
            <w:pPr>
              <w:spacing w:line="400" w:lineRule="exact"/>
              <w:rPr>
                <w:rFonts w:ascii="楷体" w:hAnsi="楷体" w:eastAsia="楷体"/>
                <w:color w:val="000000"/>
                <w:szCs w:val="28"/>
              </w:rPr>
            </w:pPr>
          </w:p>
        </w:tc>
        <w:tc>
          <w:tcPr>
            <w:tcW w:w="463" w:type="pct"/>
            <w:noWrap w:val="0"/>
            <w:vAlign w:val="center"/>
          </w:tcPr>
          <w:p w14:paraId="35C5E47F">
            <w:pPr>
              <w:spacing w:line="400" w:lineRule="exact"/>
              <w:rPr>
                <w:rFonts w:ascii="楷体" w:hAnsi="楷体" w:eastAsia="楷体"/>
                <w:color w:val="000000"/>
                <w:szCs w:val="28"/>
              </w:rPr>
            </w:pPr>
          </w:p>
        </w:tc>
        <w:tc>
          <w:tcPr>
            <w:tcW w:w="439" w:type="pct"/>
            <w:noWrap w:val="0"/>
            <w:vAlign w:val="center"/>
          </w:tcPr>
          <w:p w14:paraId="040780A1">
            <w:pPr>
              <w:spacing w:line="400" w:lineRule="exact"/>
              <w:rPr>
                <w:rFonts w:ascii="楷体" w:hAnsi="楷体" w:eastAsia="楷体"/>
                <w:color w:val="000000"/>
                <w:szCs w:val="28"/>
              </w:rPr>
            </w:pPr>
          </w:p>
        </w:tc>
        <w:tc>
          <w:tcPr>
            <w:tcW w:w="540" w:type="pct"/>
            <w:noWrap w:val="0"/>
            <w:vAlign w:val="center"/>
          </w:tcPr>
          <w:p w14:paraId="2EF42120">
            <w:pPr>
              <w:spacing w:line="400" w:lineRule="exact"/>
              <w:rPr>
                <w:rFonts w:ascii="楷体" w:hAnsi="楷体" w:eastAsia="楷体"/>
                <w:color w:val="000000"/>
                <w:szCs w:val="28"/>
              </w:rPr>
            </w:pPr>
          </w:p>
        </w:tc>
        <w:tc>
          <w:tcPr>
            <w:tcW w:w="733" w:type="pct"/>
            <w:noWrap w:val="0"/>
            <w:vAlign w:val="center"/>
          </w:tcPr>
          <w:p w14:paraId="58D9FEB7">
            <w:pPr>
              <w:spacing w:line="400" w:lineRule="exact"/>
              <w:rPr>
                <w:rFonts w:ascii="楷体" w:hAnsi="楷体" w:eastAsia="楷体"/>
                <w:color w:val="000000"/>
                <w:szCs w:val="28"/>
              </w:rPr>
            </w:pPr>
          </w:p>
        </w:tc>
        <w:tc>
          <w:tcPr>
            <w:tcW w:w="999" w:type="pct"/>
            <w:noWrap w:val="0"/>
            <w:vAlign w:val="center"/>
          </w:tcPr>
          <w:p w14:paraId="476B7D25">
            <w:pPr>
              <w:spacing w:line="400" w:lineRule="exact"/>
              <w:rPr>
                <w:rFonts w:ascii="楷体" w:hAnsi="楷体" w:eastAsia="楷体"/>
                <w:color w:val="000000"/>
                <w:szCs w:val="28"/>
              </w:rPr>
            </w:pPr>
          </w:p>
        </w:tc>
      </w:tr>
      <w:tr w14:paraId="37F0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56B44805">
            <w:pPr>
              <w:spacing w:line="400" w:lineRule="exact"/>
              <w:rPr>
                <w:rFonts w:ascii="楷体" w:hAnsi="楷体" w:eastAsia="楷体"/>
                <w:color w:val="000000"/>
                <w:szCs w:val="28"/>
              </w:rPr>
            </w:pPr>
          </w:p>
        </w:tc>
        <w:tc>
          <w:tcPr>
            <w:tcW w:w="4290" w:type="pct"/>
            <w:gridSpan w:val="7"/>
            <w:noWrap w:val="0"/>
            <w:vAlign w:val="center"/>
          </w:tcPr>
          <w:p w14:paraId="17F982F0">
            <w:pPr>
              <w:spacing w:line="400" w:lineRule="exact"/>
              <w:rPr>
                <w:rFonts w:ascii="楷体" w:hAnsi="楷体" w:eastAsia="楷体"/>
                <w:color w:val="000000"/>
                <w:szCs w:val="28"/>
              </w:rPr>
            </w:pPr>
            <w:r>
              <w:rPr>
                <w:rFonts w:hint="eastAsia" w:ascii="楷体" w:hAnsi="楷体" w:eastAsia="楷体"/>
                <w:color w:val="000000"/>
                <w:szCs w:val="28"/>
              </w:rPr>
              <w:t>供货周期（天）：        保修期（年） ：</w:t>
            </w:r>
            <w:r>
              <w:rPr>
                <w:rFonts w:hint="eastAsia" w:ascii="楷体" w:hAnsi="楷体" w:eastAsia="楷体"/>
                <w:color w:val="000000"/>
                <w:szCs w:val="28"/>
                <w:lang w:eastAsia="zh-CN"/>
              </w:rPr>
              <w:t>（</w:t>
            </w:r>
            <w:r>
              <w:rPr>
                <w:rFonts w:hint="eastAsia" w:ascii="楷体" w:hAnsi="楷体" w:eastAsia="楷体"/>
                <w:color w:val="000000"/>
                <w:szCs w:val="28"/>
                <w:lang w:val="en-US" w:eastAsia="zh-CN"/>
              </w:rPr>
              <w:t>整机/主机</w:t>
            </w:r>
            <w:r>
              <w:rPr>
                <w:rFonts w:hint="eastAsia" w:ascii="楷体" w:hAnsi="楷体" w:eastAsia="楷体"/>
                <w:color w:val="000000"/>
                <w:szCs w:val="28"/>
                <w:lang w:eastAsia="zh-CN"/>
              </w:rPr>
              <w:t>）</w:t>
            </w:r>
            <w:r>
              <w:rPr>
                <w:rFonts w:hint="eastAsia" w:ascii="楷体" w:hAnsi="楷体" w:eastAsia="楷体"/>
                <w:color w:val="000000"/>
                <w:szCs w:val="28"/>
              </w:rPr>
              <w:t xml:space="preserve"> 5年           </w:t>
            </w:r>
          </w:p>
        </w:tc>
      </w:tr>
      <w:tr w14:paraId="0D9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FA5D3C1">
            <w:pPr>
              <w:spacing w:line="400" w:lineRule="exact"/>
              <w:rPr>
                <w:rFonts w:ascii="楷体" w:hAnsi="楷体" w:eastAsia="楷体"/>
                <w:color w:val="000000"/>
                <w:szCs w:val="28"/>
              </w:rPr>
            </w:pPr>
          </w:p>
        </w:tc>
        <w:tc>
          <w:tcPr>
            <w:tcW w:w="4290" w:type="pct"/>
            <w:gridSpan w:val="7"/>
            <w:noWrap w:val="0"/>
            <w:vAlign w:val="center"/>
          </w:tcPr>
          <w:p w14:paraId="58027C5E">
            <w:pPr>
              <w:spacing w:line="400" w:lineRule="exact"/>
              <w:rPr>
                <w:rFonts w:ascii="楷体" w:hAnsi="楷体" w:eastAsia="楷体"/>
                <w:color w:val="000000"/>
                <w:szCs w:val="28"/>
              </w:rPr>
            </w:pPr>
            <w:r>
              <w:rPr>
                <w:rFonts w:hint="eastAsia" w:ascii="楷体" w:hAnsi="楷体" w:eastAsia="楷体"/>
                <w:color w:val="000000"/>
                <w:szCs w:val="28"/>
              </w:rPr>
              <w:t>总价（万元）：</w:t>
            </w:r>
          </w:p>
        </w:tc>
      </w:tr>
    </w:tbl>
    <w:p w14:paraId="3D843613">
      <w:pPr>
        <w:pStyle w:val="5"/>
        <w:rPr>
          <w:rFonts w:hint="eastAsia"/>
          <w:color w:val="000000"/>
        </w:rPr>
      </w:pPr>
    </w:p>
    <w:p w14:paraId="3D7DE914">
      <w:pPr>
        <w:rPr>
          <w:rFonts w:hint="eastAsia"/>
          <w:color w:val="000000"/>
        </w:rPr>
      </w:pPr>
    </w:p>
    <w:p w14:paraId="1E8DCCFA">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7021FB61">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180B88E6">
      <w:pPr>
        <w:spacing w:line="500" w:lineRule="exact"/>
        <w:rPr>
          <w:rFonts w:hint="eastAsia" w:ascii="宋体" w:hAnsi="宋体" w:cs="宋体"/>
          <w:color w:val="000000"/>
          <w:sz w:val="24"/>
          <w:szCs w:val="28"/>
        </w:rPr>
      </w:pPr>
    </w:p>
    <w:p w14:paraId="5002A4EE">
      <w:pPr>
        <w:spacing w:line="500" w:lineRule="exact"/>
        <w:rPr>
          <w:rFonts w:hint="eastAsia" w:ascii="宋体" w:hAnsi="宋体" w:cs="宋体"/>
          <w:color w:val="000000"/>
          <w:sz w:val="24"/>
          <w:szCs w:val="28"/>
        </w:rPr>
      </w:pPr>
    </w:p>
    <w:p w14:paraId="3FBF7316">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年     月     日</w:t>
      </w:r>
    </w:p>
    <w:p w14:paraId="7C04E05A">
      <w:pPr>
        <w:snapToGrid w:val="0"/>
        <w:spacing w:line="500" w:lineRule="exact"/>
        <w:ind w:firstLine="480" w:firstLineChars="200"/>
        <w:rPr>
          <w:rFonts w:hint="eastAsia" w:ascii="宋体" w:hAnsi="宋体" w:cs="宋体"/>
          <w:color w:val="000000"/>
          <w:sz w:val="24"/>
          <w:szCs w:val="28"/>
        </w:rPr>
      </w:pPr>
    </w:p>
    <w:p w14:paraId="7D1B28CD">
      <w:pPr>
        <w:snapToGrid w:val="0"/>
        <w:ind w:firstLine="480" w:firstLineChars="200"/>
        <w:rPr>
          <w:rFonts w:hint="eastAsia" w:ascii="宋体" w:hAnsi="宋体" w:eastAsia="宋体" w:cs="宋体"/>
          <w:color w:val="000000"/>
          <w:sz w:val="24"/>
          <w:szCs w:val="28"/>
        </w:rPr>
      </w:pPr>
      <w:r>
        <w:rPr>
          <w:rFonts w:hint="eastAsia" w:ascii="宋体" w:hAnsi="宋体" w:eastAsia="宋体" w:cs="宋体"/>
          <w:color w:val="000000"/>
          <w:sz w:val="24"/>
          <w:szCs w:val="28"/>
        </w:rPr>
        <w:t>说明：1.报价一览表按格式填列；务必填写清楚，准确无误。</w:t>
      </w:r>
    </w:p>
    <w:p w14:paraId="6E218531">
      <w:pPr>
        <w:pStyle w:val="2"/>
        <w:ind w:left="1190" w:leftChars="425" w:firstLine="0" w:firstLineChars="0"/>
        <w:rPr>
          <w:rFonts w:hint="eastAsia" w:ascii="宋体" w:hAnsi="宋体" w:eastAsia="宋体" w:cs="宋体"/>
          <w:color w:val="000000"/>
          <w:sz w:val="24"/>
          <w:szCs w:val="28"/>
        </w:rPr>
      </w:pPr>
      <w:r>
        <w:rPr>
          <w:rFonts w:hint="eastAsia" w:ascii="宋体" w:hAnsi="宋体" w:eastAsia="宋体" w:cs="宋体"/>
          <w:color w:val="000000"/>
          <w:sz w:val="24"/>
          <w:szCs w:val="28"/>
        </w:rPr>
        <w:t>2.保修期应注明整机还是主机，若为主机，还须在易损件报价表中明确报出易损件的价格。</w:t>
      </w:r>
    </w:p>
    <w:p w14:paraId="13B8EAB0">
      <w:pPr>
        <w:pStyle w:val="57"/>
        <w:ind w:firstLine="0"/>
        <w:rPr>
          <w:rFonts w:hint="default" w:ascii="宋体" w:hAnsi="宋体" w:eastAsia="宋体" w:cs="宋体"/>
          <w:b/>
          <w:bCs/>
          <w:color w:val="000000"/>
          <w:sz w:val="24"/>
          <w:szCs w:val="24"/>
          <w:lang w:val="en-US"/>
        </w:rPr>
      </w:pPr>
      <w:r>
        <w:rPr>
          <w:rFonts w:hint="eastAsia" w:ascii="宋体" w:hAnsi="宋体" w:eastAsia="宋体" w:cs="宋体"/>
          <w:color w:val="000000"/>
          <w:sz w:val="24"/>
          <w:szCs w:val="28"/>
        </w:rPr>
        <w:br w:type="page"/>
      </w:r>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三</w:t>
      </w:r>
      <w:r>
        <w:rPr>
          <w:rFonts w:hint="eastAsia" w:ascii="宋体" w:hAnsi="宋体" w:eastAsia="宋体" w:cs="宋体"/>
          <w:kern w:val="2"/>
          <w:sz w:val="24"/>
          <w:szCs w:val="24"/>
          <w:lang w:val="en-US" w:eastAsia="zh-CN" w:bidi="ar-SA"/>
        </w:rPr>
        <w:t>）</w:t>
      </w:r>
      <w:bookmarkStart w:id="175" w:name="OLE_LINK17"/>
      <w:r>
        <w:rPr>
          <w:rFonts w:hint="eastAsia" w:ascii="宋体" w:hAnsi="宋体" w:eastAsia="宋体" w:cs="宋体"/>
          <w:kern w:val="2"/>
          <w:sz w:val="24"/>
          <w:szCs w:val="24"/>
          <w:lang w:val="en-US" w:eastAsia="zh-CN" w:bidi="ar-SA"/>
        </w:rPr>
        <w:t>耗材专用设备零配件报价表</w:t>
      </w:r>
      <w:bookmarkEnd w:id="175"/>
      <w:r>
        <w:rPr>
          <w:rFonts w:hint="eastAsia" w:eastAsia="宋体" w:cs="宋体"/>
          <w:kern w:val="2"/>
          <w:sz w:val="24"/>
          <w:szCs w:val="24"/>
          <w:lang w:val="en-US" w:eastAsia="zh-CN" w:bidi="ar-SA"/>
        </w:rPr>
        <w:t>(如有)</w:t>
      </w:r>
    </w:p>
    <w:p w14:paraId="5D7CBF43">
      <w:pPr>
        <w:pStyle w:val="2"/>
        <w:rPr>
          <w:rFonts w:hint="eastAsia" w:ascii="宋体" w:hAnsi="宋体" w:eastAsia="宋体" w:cs="宋体"/>
          <w:kern w:val="2"/>
          <w:sz w:val="24"/>
          <w:szCs w:val="24"/>
          <w:lang w:val="en-US" w:eastAsia="zh-CN" w:bidi="ar-SA"/>
        </w:rPr>
      </w:pPr>
    </w:p>
    <w:p w14:paraId="444CD773">
      <w:pPr>
        <w:pStyle w:val="3"/>
        <w:rPr>
          <w:rFonts w:hint="eastAsia"/>
          <w:i w:val="0"/>
          <w:iCs/>
        </w:rPr>
      </w:pPr>
      <w:r>
        <w:rPr>
          <w:rFonts w:hint="eastAsia" w:ascii="宋体" w:hAnsi="宋体" w:cs="宋体"/>
          <w:b/>
          <w:bCs/>
          <w:i w:val="0"/>
          <w:iCs/>
          <w:color w:val="000000"/>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6D91C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308AD4E7">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序号</w:t>
            </w:r>
          </w:p>
        </w:tc>
        <w:tc>
          <w:tcPr>
            <w:tcW w:w="965" w:type="pct"/>
            <w:noWrap w:val="0"/>
            <w:vAlign w:val="center"/>
          </w:tcPr>
          <w:p w14:paraId="4EA4F93C">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名称</w:t>
            </w:r>
          </w:p>
        </w:tc>
        <w:tc>
          <w:tcPr>
            <w:tcW w:w="609" w:type="pct"/>
            <w:noWrap w:val="0"/>
            <w:vAlign w:val="center"/>
          </w:tcPr>
          <w:p w14:paraId="0B068866">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品牌</w:t>
            </w:r>
          </w:p>
        </w:tc>
        <w:tc>
          <w:tcPr>
            <w:tcW w:w="874" w:type="pct"/>
            <w:noWrap w:val="0"/>
            <w:vAlign w:val="center"/>
          </w:tcPr>
          <w:p w14:paraId="7CD332A4">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规格型号</w:t>
            </w:r>
          </w:p>
        </w:tc>
        <w:tc>
          <w:tcPr>
            <w:tcW w:w="443" w:type="pct"/>
            <w:noWrap w:val="0"/>
            <w:vAlign w:val="center"/>
          </w:tcPr>
          <w:p w14:paraId="5A9C7F65">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数量</w:t>
            </w:r>
          </w:p>
        </w:tc>
        <w:tc>
          <w:tcPr>
            <w:tcW w:w="652" w:type="pct"/>
            <w:noWrap w:val="0"/>
            <w:vAlign w:val="center"/>
          </w:tcPr>
          <w:p w14:paraId="6F75C733">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报价</w:t>
            </w:r>
          </w:p>
        </w:tc>
        <w:tc>
          <w:tcPr>
            <w:tcW w:w="579" w:type="pct"/>
            <w:noWrap w:val="0"/>
            <w:vAlign w:val="center"/>
          </w:tcPr>
          <w:p w14:paraId="7ED8F83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成交价</w:t>
            </w:r>
          </w:p>
        </w:tc>
        <w:tc>
          <w:tcPr>
            <w:tcW w:w="579" w:type="pct"/>
            <w:noWrap w:val="0"/>
            <w:vAlign w:val="center"/>
          </w:tcPr>
          <w:p w14:paraId="4C224B7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备注</w:t>
            </w:r>
          </w:p>
        </w:tc>
      </w:tr>
      <w:tr w14:paraId="5DE8C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65191481">
            <w:pPr>
              <w:pStyle w:val="31"/>
              <w:jc w:val="center"/>
              <w:rPr>
                <w:rFonts w:ascii="Arial" w:hAnsi="Arial" w:eastAsia="仿宋_GB2312" w:cs="Arial"/>
                <w:color w:val="000000"/>
              </w:rPr>
            </w:pPr>
          </w:p>
        </w:tc>
        <w:tc>
          <w:tcPr>
            <w:tcW w:w="965" w:type="pct"/>
            <w:noWrap w:val="0"/>
            <w:vAlign w:val="center"/>
          </w:tcPr>
          <w:p w14:paraId="021F524D">
            <w:pPr>
              <w:pStyle w:val="31"/>
              <w:jc w:val="center"/>
              <w:rPr>
                <w:rFonts w:ascii="Arial" w:hAnsi="Arial" w:eastAsia="仿宋_GB2312" w:cs="Arial"/>
                <w:color w:val="000000"/>
              </w:rPr>
            </w:pPr>
          </w:p>
        </w:tc>
        <w:tc>
          <w:tcPr>
            <w:tcW w:w="609" w:type="pct"/>
            <w:noWrap w:val="0"/>
            <w:vAlign w:val="center"/>
          </w:tcPr>
          <w:p w14:paraId="2EC7062B">
            <w:pPr>
              <w:pStyle w:val="31"/>
              <w:jc w:val="center"/>
              <w:rPr>
                <w:rFonts w:ascii="Arial" w:hAnsi="Arial" w:eastAsia="仿宋_GB2312" w:cs="Arial"/>
                <w:color w:val="000000"/>
              </w:rPr>
            </w:pPr>
          </w:p>
        </w:tc>
        <w:tc>
          <w:tcPr>
            <w:tcW w:w="874" w:type="pct"/>
            <w:noWrap w:val="0"/>
            <w:vAlign w:val="top"/>
          </w:tcPr>
          <w:p w14:paraId="762EC882">
            <w:pPr>
              <w:rPr>
                <w:color w:val="000000"/>
              </w:rPr>
            </w:pPr>
          </w:p>
        </w:tc>
        <w:tc>
          <w:tcPr>
            <w:tcW w:w="443" w:type="pct"/>
            <w:noWrap w:val="0"/>
            <w:vAlign w:val="center"/>
          </w:tcPr>
          <w:p w14:paraId="7B3E54FF">
            <w:pPr>
              <w:pStyle w:val="31"/>
              <w:jc w:val="center"/>
              <w:rPr>
                <w:rFonts w:ascii="Arial" w:hAnsi="Arial" w:eastAsia="仿宋_GB2312" w:cs="Arial"/>
                <w:color w:val="000000"/>
              </w:rPr>
            </w:pPr>
          </w:p>
        </w:tc>
        <w:tc>
          <w:tcPr>
            <w:tcW w:w="652" w:type="pct"/>
            <w:noWrap w:val="0"/>
            <w:vAlign w:val="center"/>
          </w:tcPr>
          <w:p w14:paraId="054802A1">
            <w:pPr>
              <w:pStyle w:val="31"/>
              <w:jc w:val="center"/>
              <w:rPr>
                <w:rFonts w:ascii="Arial" w:hAnsi="Arial" w:eastAsia="仿宋_GB2312" w:cs="Arial"/>
                <w:color w:val="000000"/>
              </w:rPr>
            </w:pPr>
          </w:p>
        </w:tc>
        <w:tc>
          <w:tcPr>
            <w:tcW w:w="579" w:type="pct"/>
            <w:noWrap w:val="0"/>
            <w:vAlign w:val="center"/>
          </w:tcPr>
          <w:p w14:paraId="07C83FF6">
            <w:pPr>
              <w:pStyle w:val="31"/>
              <w:jc w:val="center"/>
              <w:rPr>
                <w:rFonts w:ascii="Arial" w:hAnsi="Arial" w:eastAsia="仿宋_GB2312" w:cs="Arial"/>
                <w:color w:val="000000"/>
              </w:rPr>
            </w:pPr>
          </w:p>
        </w:tc>
        <w:tc>
          <w:tcPr>
            <w:tcW w:w="579" w:type="pct"/>
            <w:noWrap w:val="0"/>
            <w:vAlign w:val="center"/>
          </w:tcPr>
          <w:p w14:paraId="63C83468">
            <w:pPr>
              <w:pStyle w:val="31"/>
              <w:jc w:val="center"/>
              <w:rPr>
                <w:rFonts w:ascii="Arial" w:hAnsi="Arial" w:eastAsia="仿宋_GB2312" w:cs="Arial"/>
                <w:color w:val="000000"/>
              </w:rPr>
            </w:pPr>
          </w:p>
        </w:tc>
      </w:tr>
      <w:tr w14:paraId="57AC3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739" w:hRule="atLeast"/>
        </w:trPr>
        <w:tc>
          <w:tcPr>
            <w:tcW w:w="295" w:type="pct"/>
            <w:noWrap w:val="0"/>
            <w:vAlign w:val="center"/>
          </w:tcPr>
          <w:p w14:paraId="69E96D9A">
            <w:pPr>
              <w:pStyle w:val="31"/>
              <w:jc w:val="center"/>
              <w:rPr>
                <w:rFonts w:ascii="Arial" w:hAnsi="Arial" w:eastAsia="仿宋_GB2312" w:cs="Arial"/>
                <w:color w:val="000000"/>
              </w:rPr>
            </w:pPr>
          </w:p>
        </w:tc>
        <w:tc>
          <w:tcPr>
            <w:tcW w:w="965" w:type="pct"/>
            <w:noWrap w:val="0"/>
            <w:vAlign w:val="center"/>
          </w:tcPr>
          <w:p w14:paraId="6617C985">
            <w:pPr>
              <w:pStyle w:val="31"/>
              <w:jc w:val="center"/>
              <w:rPr>
                <w:rFonts w:ascii="Arial" w:hAnsi="Arial" w:eastAsia="仿宋_GB2312" w:cs="Arial"/>
                <w:color w:val="000000"/>
              </w:rPr>
            </w:pPr>
          </w:p>
        </w:tc>
        <w:tc>
          <w:tcPr>
            <w:tcW w:w="609" w:type="pct"/>
            <w:noWrap w:val="0"/>
            <w:vAlign w:val="center"/>
          </w:tcPr>
          <w:p w14:paraId="14345953">
            <w:pPr>
              <w:pStyle w:val="31"/>
              <w:jc w:val="center"/>
              <w:rPr>
                <w:rFonts w:ascii="Arial" w:hAnsi="Arial" w:eastAsia="仿宋_GB2312" w:cs="Arial"/>
                <w:color w:val="000000"/>
              </w:rPr>
            </w:pPr>
          </w:p>
        </w:tc>
        <w:tc>
          <w:tcPr>
            <w:tcW w:w="874" w:type="pct"/>
            <w:noWrap w:val="0"/>
            <w:vAlign w:val="top"/>
          </w:tcPr>
          <w:p w14:paraId="7B8FE18E">
            <w:pPr>
              <w:rPr>
                <w:color w:val="000000"/>
              </w:rPr>
            </w:pPr>
          </w:p>
        </w:tc>
        <w:tc>
          <w:tcPr>
            <w:tcW w:w="443" w:type="pct"/>
            <w:noWrap w:val="0"/>
            <w:vAlign w:val="center"/>
          </w:tcPr>
          <w:p w14:paraId="579E19ED">
            <w:pPr>
              <w:pStyle w:val="31"/>
              <w:jc w:val="center"/>
              <w:rPr>
                <w:rFonts w:ascii="Arial" w:hAnsi="Arial" w:eastAsia="仿宋_GB2312" w:cs="Arial"/>
                <w:color w:val="000000"/>
              </w:rPr>
            </w:pPr>
          </w:p>
        </w:tc>
        <w:tc>
          <w:tcPr>
            <w:tcW w:w="652" w:type="pct"/>
            <w:noWrap w:val="0"/>
            <w:vAlign w:val="center"/>
          </w:tcPr>
          <w:p w14:paraId="0FEB62DF">
            <w:pPr>
              <w:pStyle w:val="31"/>
              <w:jc w:val="center"/>
              <w:rPr>
                <w:rFonts w:ascii="Arial" w:hAnsi="Arial" w:eastAsia="仿宋_GB2312" w:cs="Arial"/>
                <w:color w:val="000000"/>
              </w:rPr>
            </w:pPr>
          </w:p>
        </w:tc>
        <w:tc>
          <w:tcPr>
            <w:tcW w:w="579" w:type="pct"/>
            <w:noWrap w:val="0"/>
            <w:vAlign w:val="center"/>
          </w:tcPr>
          <w:p w14:paraId="46292D6F">
            <w:pPr>
              <w:pStyle w:val="31"/>
              <w:jc w:val="center"/>
              <w:rPr>
                <w:rFonts w:ascii="Arial" w:hAnsi="Arial" w:eastAsia="仿宋_GB2312" w:cs="Arial"/>
                <w:color w:val="000000"/>
              </w:rPr>
            </w:pPr>
          </w:p>
        </w:tc>
        <w:tc>
          <w:tcPr>
            <w:tcW w:w="579" w:type="pct"/>
            <w:noWrap w:val="0"/>
            <w:vAlign w:val="center"/>
          </w:tcPr>
          <w:p w14:paraId="6AD988E2">
            <w:pPr>
              <w:pStyle w:val="31"/>
              <w:jc w:val="center"/>
              <w:rPr>
                <w:rFonts w:ascii="Arial" w:hAnsi="Arial" w:eastAsia="仿宋_GB2312" w:cs="Arial"/>
                <w:color w:val="000000"/>
              </w:rPr>
            </w:pPr>
          </w:p>
        </w:tc>
      </w:tr>
      <w:tr w14:paraId="50F5D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34D27DBB">
            <w:pPr>
              <w:pStyle w:val="31"/>
              <w:jc w:val="center"/>
              <w:rPr>
                <w:rFonts w:ascii="Arial" w:hAnsi="Arial" w:eastAsia="仿宋_GB2312" w:cs="Arial"/>
                <w:color w:val="000000"/>
              </w:rPr>
            </w:pPr>
          </w:p>
        </w:tc>
        <w:tc>
          <w:tcPr>
            <w:tcW w:w="965" w:type="pct"/>
            <w:noWrap w:val="0"/>
            <w:vAlign w:val="center"/>
          </w:tcPr>
          <w:p w14:paraId="5075AFE3">
            <w:pPr>
              <w:pStyle w:val="31"/>
              <w:jc w:val="center"/>
              <w:rPr>
                <w:rFonts w:ascii="Arial" w:hAnsi="Arial" w:eastAsia="仿宋_GB2312" w:cs="Arial"/>
                <w:color w:val="000000"/>
              </w:rPr>
            </w:pPr>
          </w:p>
        </w:tc>
        <w:tc>
          <w:tcPr>
            <w:tcW w:w="609" w:type="pct"/>
            <w:noWrap w:val="0"/>
            <w:vAlign w:val="center"/>
          </w:tcPr>
          <w:p w14:paraId="6C77B83C">
            <w:pPr>
              <w:pStyle w:val="31"/>
              <w:jc w:val="center"/>
              <w:rPr>
                <w:rFonts w:ascii="Arial" w:hAnsi="Arial" w:eastAsia="仿宋_GB2312" w:cs="Arial"/>
                <w:color w:val="000000"/>
              </w:rPr>
            </w:pPr>
          </w:p>
        </w:tc>
        <w:tc>
          <w:tcPr>
            <w:tcW w:w="874" w:type="pct"/>
            <w:noWrap w:val="0"/>
            <w:vAlign w:val="top"/>
          </w:tcPr>
          <w:p w14:paraId="27FF873F">
            <w:pPr>
              <w:rPr>
                <w:color w:val="000000"/>
              </w:rPr>
            </w:pPr>
          </w:p>
        </w:tc>
        <w:tc>
          <w:tcPr>
            <w:tcW w:w="443" w:type="pct"/>
            <w:noWrap w:val="0"/>
            <w:vAlign w:val="center"/>
          </w:tcPr>
          <w:p w14:paraId="79942D63">
            <w:pPr>
              <w:pStyle w:val="31"/>
              <w:jc w:val="center"/>
              <w:rPr>
                <w:rFonts w:ascii="Arial" w:hAnsi="Arial" w:eastAsia="仿宋_GB2312" w:cs="Arial"/>
                <w:color w:val="000000"/>
              </w:rPr>
            </w:pPr>
          </w:p>
        </w:tc>
        <w:tc>
          <w:tcPr>
            <w:tcW w:w="652" w:type="pct"/>
            <w:noWrap w:val="0"/>
            <w:vAlign w:val="center"/>
          </w:tcPr>
          <w:p w14:paraId="4EF55211">
            <w:pPr>
              <w:pStyle w:val="31"/>
              <w:jc w:val="center"/>
              <w:rPr>
                <w:rFonts w:ascii="Arial" w:hAnsi="Arial" w:eastAsia="仿宋_GB2312" w:cs="Arial"/>
                <w:color w:val="000000"/>
              </w:rPr>
            </w:pPr>
          </w:p>
        </w:tc>
        <w:tc>
          <w:tcPr>
            <w:tcW w:w="579" w:type="pct"/>
            <w:noWrap w:val="0"/>
            <w:vAlign w:val="center"/>
          </w:tcPr>
          <w:p w14:paraId="26DB7FF3">
            <w:pPr>
              <w:pStyle w:val="31"/>
              <w:jc w:val="center"/>
              <w:rPr>
                <w:rFonts w:ascii="Arial" w:hAnsi="Arial" w:eastAsia="仿宋_GB2312" w:cs="Arial"/>
                <w:color w:val="000000"/>
              </w:rPr>
            </w:pPr>
          </w:p>
        </w:tc>
        <w:tc>
          <w:tcPr>
            <w:tcW w:w="579" w:type="pct"/>
            <w:noWrap w:val="0"/>
            <w:vAlign w:val="center"/>
          </w:tcPr>
          <w:p w14:paraId="573CA19A">
            <w:pPr>
              <w:pStyle w:val="31"/>
              <w:jc w:val="center"/>
              <w:rPr>
                <w:rFonts w:ascii="Arial" w:hAnsi="Arial" w:eastAsia="仿宋_GB2312" w:cs="Arial"/>
                <w:color w:val="000000"/>
              </w:rPr>
            </w:pPr>
          </w:p>
        </w:tc>
      </w:tr>
      <w:tr w14:paraId="35B86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2DF3AE18">
            <w:pPr>
              <w:pStyle w:val="31"/>
              <w:jc w:val="center"/>
              <w:rPr>
                <w:rFonts w:ascii="Arial" w:hAnsi="Arial" w:eastAsia="仿宋_GB2312" w:cs="Arial"/>
                <w:color w:val="000000"/>
              </w:rPr>
            </w:pPr>
          </w:p>
        </w:tc>
        <w:tc>
          <w:tcPr>
            <w:tcW w:w="965" w:type="pct"/>
            <w:noWrap w:val="0"/>
            <w:vAlign w:val="center"/>
          </w:tcPr>
          <w:p w14:paraId="73E9E974">
            <w:pPr>
              <w:pStyle w:val="31"/>
              <w:jc w:val="center"/>
              <w:rPr>
                <w:rFonts w:ascii="Arial" w:hAnsi="Arial" w:eastAsia="仿宋_GB2312" w:cs="Arial"/>
                <w:color w:val="000000"/>
              </w:rPr>
            </w:pPr>
          </w:p>
        </w:tc>
        <w:tc>
          <w:tcPr>
            <w:tcW w:w="609" w:type="pct"/>
            <w:noWrap w:val="0"/>
            <w:vAlign w:val="center"/>
          </w:tcPr>
          <w:p w14:paraId="7C6131FD">
            <w:pPr>
              <w:pStyle w:val="31"/>
              <w:jc w:val="center"/>
              <w:rPr>
                <w:rFonts w:ascii="Arial" w:hAnsi="Arial" w:eastAsia="仿宋_GB2312" w:cs="Arial"/>
                <w:color w:val="000000"/>
              </w:rPr>
            </w:pPr>
          </w:p>
        </w:tc>
        <w:tc>
          <w:tcPr>
            <w:tcW w:w="874" w:type="pct"/>
            <w:noWrap w:val="0"/>
            <w:vAlign w:val="top"/>
          </w:tcPr>
          <w:p w14:paraId="44CA0F96">
            <w:pPr>
              <w:rPr>
                <w:color w:val="000000"/>
              </w:rPr>
            </w:pPr>
          </w:p>
        </w:tc>
        <w:tc>
          <w:tcPr>
            <w:tcW w:w="443" w:type="pct"/>
            <w:noWrap w:val="0"/>
            <w:vAlign w:val="center"/>
          </w:tcPr>
          <w:p w14:paraId="4481FDB2">
            <w:pPr>
              <w:pStyle w:val="31"/>
              <w:jc w:val="center"/>
              <w:rPr>
                <w:rFonts w:ascii="Arial" w:hAnsi="Arial" w:eastAsia="仿宋_GB2312" w:cs="Arial"/>
                <w:color w:val="000000"/>
              </w:rPr>
            </w:pPr>
          </w:p>
        </w:tc>
        <w:tc>
          <w:tcPr>
            <w:tcW w:w="652" w:type="pct"/>
            <w:noWrap w:val="0"/>
            <w:vAlign w:val="center"/>
          </w:tcPr>
          <w:p w14:paraId="6AD54EBE">
            <w:pPr>
              <w:pStyle w:val="31"/>
              <w:jc w:val="center"/>
              <w:rPr>
                <w:rFonts w:ascii="Arial" w:hAnsi="Arial" w:eastAsia="仿宋_GB2312" w:cs="Arial"/>
                <w:color w:val="000000"/>
              </w:rPr>
            </w:pPr>
          </w:p>
        </w:tc>
        <w:tc>
          <w:tcPr>
            <w:tcW w:w="579" w:type="pct"/>
            <w:noWrap w:val="0"/>
            <w:vAlign w:val="center"/>
          </w:tcPr>
          <w:p w14:paraId="76902609">
            <w:pPr>
              <w:pStyle w:val="31"/>
              <w:jc w:val="center"/>
              <w:rPr>
                <w:rFonts w:ascii="Arial" w:hAnsi="Arial" w:eastAsia="仿宋_GB2312" w:cs="Arial"/>
                <w:color w:val="000000"/>
              </w:rPr>
            </w:pPr>
          </w:p>
        </w:tc>
        <w:tc>
          <w:tcPr>
            <w:tcW w:w="579" w:type="pct"/>
            <w:noWrap w:val="0"/>
            <w:vAlign w:val="center"/>
          </w:tcPr>
          <w:p w14:paraId="54841A16">
            <w:pPr>
              <w:pStyle w:val="31"/>
              <w:jc w:val="center"/>
              <w:rPr>
                <w:rFonts w:ascii="Arial" w:hAnsi="Arial" w:eastAsia="仿宋_GB2312" w:cs="Arial"/>
                <w:color w:val="000000"/>
              </w:rPr>
            </w:pPr>
          </w:p>
        </w:tc>
      </w:tr>
      <w:tr w14:paraId="78FF4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43E27F66">
            <w:pPr>
              <w:pStyle w:val="31"/>
              <w:jc w:val="center"/>
              <w:rPr>
                <w:rFonts w:ascii="Arial" w:hAnsi="Arial" w:eastAsia="仿宋_GB2312" w:cs="Arial"/>
                <w:color w:val="000000"/>
              </w:rPr>
            </w:pPr>
          </w:p>
        </w:tc>
        <w:tc>
          <w:tcPr>
            <w:tcW w:w="965" w:type="pct"/>
            <w:noWrap w:val="0"/>
            <w:vAlign w:val="center"/>
          </w:tcPr>
          <w:p w14:paraId="53BF6747">
            <w:pPr>
              <w:pStyle w:val="31"/>
              <w:jc w:val="center"/>
              <w:rPr>
                <w:rFonts w:ascii="Arial" w:hAnsi="Arial" w:eastAsia="仿宋_GB2312" w:cs="Arial"/>
                <w:color w:val="000000"/>
              </w:rPr>
            </w:pPr>
          </w:p>
        </w:tc>
        <w:tc>
          <w:tcPr>
            <w:tcW w:w="609" w:type="pct"/>
            <w:noWrap w:val="0"/>
            <w:vAlign w:val="center"/>
          </w:tcPr>
          <w:p w14:paraId="19F770FA">
            <w:pPr>
              <w:pStyle w:val="31"/>
              <w:jc w:val="center"/>
              <w:rPr>
                <w:rFonts w:ascii="Arial" w:hAnsi="Arial" w:eastAsia="仿宋_GB2312" w:cs="Arial"/>
                <w:color w:val="000000"/>
              </w:rPr>
            </w:pPr>
          </w:p>
        </w:tc>
        <w:tc>
          <w:tcPr>
            <w:tcW w:w="874" w:type="pct"/>
            <w:noWrap w:val="0"/>
            <w:vAlign w:val="top"/>
          </w:tcPr>
          <w:p w14:paraId="46BFF23F">
            <w:pPr>
              <w:rPr>
                <w:color w:val="000000"/>
              </w:rPr>
            </w:pPr>
          </w:p>
        </w:tc>
        <w:tc>
          <w:tcPr>
            <w:tcW w:w="443" w:type="pct"/>
            <w:noWrap w:val="0"/>
            <w:vAlign w:val="center"/>
          </w:tcPr>
          <w:p w14:paraId="42F83315">
            <w:pPr>
              <w:pStyle w:val="31"/>
              <w:jc w:val="center"/>
              <w:rPr>
                <w:rFonts w:ascii="Arial" w:hAnsi="Arial" w:eastAsia="仿宋_GB2312" w:cs="Arial"/>
                <w:color w:val="000000"/>
              </w:rPr>
            </w:pPr>
          </w:p>
        </w:tc>
        <w:tc>
          <w:tcPr>
            <w:tcW w:w="652" w:type="pct"/>
            <w:noWrap w:val="0"/>
            <w:vAlign w:val="center"/>
          </w:tcPr>
          <w:p w14:paraId="48CD45AE">
            <w:pPr>
              <w:pStyle w:val="31"/>
              <w:jc w:val="center"/>
              <w:rPr>
                <w:rFonts w:ascii="Arial" w:hAnsi="Arial" w:eastAsia="仿宋_GB2312" w:cs="Arial"/>
                <w:color w:val="000000"/>
              </w:rPr>
            </w:pPr>
          </w:p>
        </w:tc>
        <w:tc>
          <w:tcPr>
            <w:tcW w:w="579" w:type="pct"/>
            <w:noWrap w:val="0"/>
            <w:vAlign w:val="center"/>
          </w:tcPr>
          <w:p w14:paraId="46BFCD73">
            <w:pPr>
              <w:pStyle w:val="31"/>
              <w:jc w:val="center"/>
              <w:rPr>
                <w:rFonts w:ascii="Arial" w:hAnsi="Arial" w:eastAsia="仿宋_GB2312" w:cs="Arial"/>
                <w:color w:val="000000"/>
              </w:rPr>
            </w:pPr>
          </w:p>
        </w:tc>
        <w:tc>
          <w:tcPr>
            <w:tcW w:w="579" w:type="pct"/>
            <w:noWrap w:val="0"/>
            <w:vAlign w:val="center"/>
          </w:tcPr>
          <w:p w14:paraId="423E5FDC">
            <w:pPr>
              <w:pStyle w:val="31"/>
              <w:jc w:val="center"/>
              <w:rPr>
                <w:rFonts w:ascii="Arial" w:hAnsi="Arial" w:eastAsia="仿宋_GB2312" w:cs="Arial"/>
                <w:color w:val="000000"/>
              </w:rPr>
            </w:pPr>
          </w:p>
        </w:tc>
      </w:tr>
      <w:tr w14:paraId="79CBB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03A1F695">
            <w:pPr>
              <w:pStyle w:val="31"/>
              <w:jc w:val="center"/>
              <w:rPr>
                <w:rFonts w:ascii="Arial" w:hAnsi="Arial" w:eastAsia="仿宋_GB2312" w:cs="Arial"/>
                <w:color w:val="000000"/>
              </w:rPr>
            </w:pPr>
          </w:p>
        </w:tc>
        <w:tc>
          <w:tcPr>
            <w:tcW w:w="965" w:type="pct"/>
            <w:noWrap w:val="0"/>
            <w:vAlign w:val="center"/>
          </w:tcPr>
          <w:p w14:paraId="34F7B62C">
            <w:pPr>
              <w:pStyle w:val="31"/>
              <w:jc w:val="center"/>
              <w:rPr>
                <w:rFonts w:ascii="Arial" w:hAnsi="Arial" w:eastAsia="仿宋_GB2312" w:cs="Arial"/>
                <w:color w:val="000000"/>
              </w:rPr>
            </w:pPr>
          </w:p>
        </w:tc>
        <w:tc>
          <w:tcPr>
            <w:tcW w:w="609" w:type="pct"/>
            <w:noWrap w:val="0"/>
            <w:vAlign w:val="center"/>
          </w:tcPr>
          <w:p w14:paraId="4E782FBE">
            <w:pPr>
              <w:pStyle w:val="31"/>
              <w:jc w:val="center"/>
              <w:rPr>
                <w:rFonts w:ascii="Arial" w:hAnsi="Arial" w:eastAsia="仿宋_GB2312" w:cs="Arial"/>
                <w:color w:val="000000"/>
              </w:rPr>
            </w:pPr>
          </w:p>
        </w:tc>
        <w:tc>
          <w:tcPr>
            <w:tcW w:w="874" w:type="pct"/>
            <w:noWrap w:val="0"/>
            <w:vAlign w:val="top"/>
          </w:tcPr>
          <w:p w14:paraId="562D765D">
            <w:pPr>
              <w:rPr>
                <w:color w:val="000000"/>
              </w:rPr>
            </w:pPr>
          </w:p>
        </w:tc>
        <w:tc>
          <w:tcPr>
            <w:tcW w:w="443" w:type="pct"/>
            <w:noWrap w:val="0"/>
            <w:vAlign w:val="center"/>
          </w:tcPr>
          <w:p w14:paraId="4E95A94A">
            <w:pPr>
              <w:pStyle w:val="31"/>
              <w:jc w:val="center"/>
              <w:rPr>
                <w:rFonts w:ascii="Arial" w:hAnsi="Arial" w:eastAsia="仿宋_GB2312" w:cs="Arial"/>
                <w:color w:val="000000"/>
              </w:rPr>
            </w:pPr>
          </w:p>
        </w:tc>
        <w:tc>
          <w:tcPr>
            <w:tcW w:w="652" w:type="pct"/>
            <w:noWrap w:val="0"/>
            <w:vAlign w:val="center"/>
          </w:tcPr>
          <w:p w14:paraId="553914D0">
            <w:pPr>
              <w:pStyle w:val="31"/>
              <w:jc w:val="center"/>
              <w:rPr>
                <w:rFonts w:ascii="Arial" w:hAnsi="Arial" w:eastAsia="仿宋_GB2312" w:cs="Arial"/>
                <w:color w:val="000000"/>
              </w:rPr>
            </w:pPr>
          </w:p>
        </w:tc>
        <w:tc>
          <w:tcPr>
            <w:tcW w:w="579" w:type="pct"/>
            <w:noWrap w:val="0"/>
            <w:vAlign w:val="center"/>
          </w:tcPr>
          <w:p w14:paraId="39612BE2">
            <w:pPr>
              <w:pStyle w:val="31"/>
              <w:jc w:val="center"/>
              <w:rPr>
                <w:rFonts w:ascii="Arial" w:hAnsi="Arial" w:eastAsia="仿宋_GB2312" w:cs="Arial"/>
                <w:color w:val="000000"/>
              </w:rPr>
            </w:pPr>
          </w:p>
        </w:tc>
        <w:tc>
          <w:tcPr>
            <w:tcW w:w="579" w:type="pct"/>
            <w:noWrap w:val="0"/>
            <w:vAlign w:val="center"/>
          </w:tcPr>
          <w:p w14:paraId="513C9DA0">
            <w:pPr>
              <w:pStyle w:val="31"/>
              <w:jc w:val="center"/>
              <w:rPr>
                <w:rFonts w:ascii="Arial" w:hAnsi="Arial" w:eastAsia="仿宋_GB2312" w:cs="Arial"/>
                <w:color w:val="000000"/>
              </w:rPr>
            </w:pPr>
          </w:p>
        </w:tc>
      </w:tr>
    </w:tbl>
    <w:p w14:paraId="3BD48393">
      <w:pPr>
        <w:pStyle w:val="17"/>
        <w:ind w:firstLine="0"/>
        <w:rPr>
          <w:color w:val="000000"/>
        </w:rPr>
      </w:pPr>
    </w:p>
    <w:p w14:paraId="1FFDD0B0">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007CB79F">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4A48763D">
      <w:pPr>
        <w:pStyle w:val="57"/>
        <w:rPr>
          <w:rFonts w:hint="eastAsia"/>
          <w:color w:val="000000"/>
        </w:rPr>
      </w:pPr>
    </w:p>
    <w:p w14:paraId="3AF8A876">
      <w:pPr>
        <w:rPr>
          <w:rFonts w:hint="eastAsia"/>
          <w:color w:val="000000"/>
        </w:rPr>
      </w:pPr>
    </w:p>
    <w:p w14:paraId="53E221BB">
      <w:pPr>
        <w:keepNext/>
        <w:keepLines/>
        <w:adjustRightInd w:val="0"/>
        <w:snapToGrid w:val="0"/>
        <w:rPr>
          <w:rFonts w:hint="eastAsia"/>
          <w:color w:val="000000"/>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000000"/>
          <w:sz w:val="24"/>
          <w:szCs w:val="28"/>
        </w:rPr>
        <w:t xml:space="preserve">                                            年     月   日  </w:t>
      </w:r>
    </w:p>
    <w:p w14:paraId="314C0D1B">
      <w:pPr>
        <w:pageBreakBefore/>
        <w:spacing w:line="500" w:lineRule="exact"/>
        <w:outlineLvl w:val="1"/>
        <w:rPr>
          <w:rFonts w:hint="eastAsia" w:cs="宋体"/>
          <w:b/>
          <w:color w:val="auto"/>
          <w:szCs w:val="28"/>
        </w:rPr>
      </w:pPr>
      <w:r>
        <w:rPr>
          <w:rFonts w:hint="eastAsia" w:cs="宋体"/>
          <w:b/>
          <w:color w:val="auto"/>
          <w:szCs w:val="28"/>
        </w:rPr>
        <w:t>二、</w:t>
      </w:r>
      <w:bookmarkEnd w:id="160"/>
      <w:bookmarkEnd w:id="161"/>
      <w:bookmarkEnd w:id="162"/>
      <w:bookmarkEnd w:id="163"/>
      <w:bookmarkEnd w:id="164"/>
      <w:bookmarkEnd w:id="165"/>
      <w:r>
        <w:rPr>
          <w:rFonts w:hint="eastAsia" w:cs="宋体"/>
          <w:b/>
          <w:color w:val="auto"/>
          <w:szCs w:val="28"/>
        </w:rPr>
        <w:t>技术（质量）文件</w:t>
      </w:r>
      <w:bookmarkEnd w:id="166"/>
      <w:bookmarkEnd w:id="167"/>
    </w:p>
    <w:bookmarkEnd w:id="168"/>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6" w:name="_Toc16487"/>
      <w:bookmarkStart w:id="177" w:name="_Toc20258"/>
      <w:bookmarkStart w:id="178" w:name="_Toc493178791"/>
      <w:bookmarkStart w:id="179" w:name="_Toc411"/>
      <w:bookmarkStart w:id="180" w:name="_Toc12647"/>
      <w:bookmarkStart w:id="181" w:name="_Toc20875"/>
      <w:bookmarkStart w:id="182" w:name="_Toc492721039"/>
      <w:bookmarkStart w:id="183" w:name="_Toc76373910"/>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4" w:name="_Toc26764"/>
      <w:r>
        <w:rPr>
          <w:rFonts w:hint="eastAsia" w:cs="宋体"/>
          <w:b/>
          <w:color w:val="auto"/>
          <w:szCs w:val="28"/>
        </w:rPr>
        <w:t>三、商务文件</w:t>
      </w:r>
      <w:bookmarkEnd w:id="176"/>
      <w:bookmarkEnd w:id="177"/>
      <w:bookmarkEnd w:id="178"/>
      <w:bookmarkEnd w:id="179"/>
      <w:bookmarkEnd w:id="180"/>
      <w:bookmarkEnd w:id="181"/>
      <w:bookmarkEnd w:id="182"/>
      <w:bookmarkEnd w:id="183"/>
      <w:bookmarkEnd w:id="184"/>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5" w:name="_Toc8925"/>
      <w:bookmarkStart w:id="186" w:name="_Toc493178793"/>
      <w:bookmarkStart w:id="187" w:name="_Toc16151"/>
      <w:bookmarkStart w:id="188" w:name="_Toc6217"/>
      <w:bookmarkStart w:id="189" w:name="_Toc76373912"/>
      <w:bookmarkStart w:id="190" w:name="_Toc20605"/>
      <w:bookmarkStart w:id="191" w:name="_Toc19291"/>
      <w:bookmarkStart w:id="192" w:name="_Toc492721038"/>
      <w:bookmarkStart w:id="193" w:name="_Toc4250"/>
      <w:r>
        <w:rPr>
          <w:rFonts w:hint="eastAsia" w:cs="宋体"/>
          <w:b/>
          <w:color w:val="auto"/>
          <w:szCs w:val="28"/>
        </w:rPr>
        <w:t>四、资格文件</w:t>
      </w:r>
      <w:bookmarkEnd w:id="185"/>
      <w:bookmarkEnd w:id="186"/>
      <w:bookmarkEnd w:id="187"/>
      <w:bookmarkEnd w:id="188"/>
      <w:bookmarkEnd w:id="189"/>
      <w:bookmarkEnd w:id="190"/>
      <w:bookmarkEnd w:id="191"/>
      <w:bookmarkEnd w:id="192"/>
      <w:bookmarkEnd w:id="193"/>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4" w:name="_Toc27718"/>
      <w:r>
        <w:rPr>
          <w:rFonts w:hint="eastAsia" w:ascii="宋体" w:hAnsi="宋体" w:cs="宋体"/>
          <w:color w:val="auto"/>
        </w:rPr>
        <w:br w:type="column"/>
      </w:r>
      <w:r>
        <w:rPr>
          <w:rFonts w:hint="eastAsia" w:cs="宋体"/>
          <w:b/>
          <w:color w:val="auto"/>
          <w:szCs w:val="28"/>
        </w:rPr>
        <w:t>五、商业活动廉洁经营承诺书</w:t>
      </w:r>
      <w:bookmarkEnd w:id="194"/>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5"/>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24C2565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footerReference r:id="rId12"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72AF03A-EAB3-456F-909A-78C8E6C6E9F0}"/>
  </w:font>
  <w:font w:name="黑体">
    <w:panose1 w:val="02010609060101010101"/>
    <w:charset w:val="86"/>
    <w:family w:val="auto"/>
    <w:pitch w:val="default"/>
    <w:sig w:usb0="800002BF" w:usb1="38CF7CFA" w:usb2="00000016" w:usb3="00000000" w:csb0="00040001" w:csb1="00000000"/>
    <w:embedRegular r:id="rId2" w:fontKey="{497F99D1-D06B-4776-85ED-230ED09980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swiss"/>
    <w:pitch w:val="default"/>
    <w:sig w:usb0="00000001" w:usb1="080E0000" w:usb2="00000000" w:usb3="00000000" w:csb0="00040000" w:csb1="00000000"/>
    <w:embedRegular r:id="rId3" w:fontKey="{4F3BB571-A9B0-4744-8F2E-241682046A9F}"/>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Unicode MS">
    <w:panose1 w:val="020B0604020202020204"/>
    <w:charset w:val="86"/>
    <w:family w:val="roman"/>
    <w:pitch w:val="default"/>
    <w:sig w:usb0="FFFFFFFF" w:usb1="E9FFFFFF" w:usb2="0000003F" w:usb3="00000000" w:csb0="603F01FF" w:csb1="FFFF0000"/>
    <w:embedRegular r:id="rId4" w:fontKey="{08604325-6BEA-45A4-A171-D354C13C4FF1}"/>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C96E4F50-7D60-46C5-8A95-C47752F24649}"/>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3000509000000000000"/>
    <w:charset w:val="86"/>
    <w:family w:val="script"/>
    <w:pitch w:val="default"/>
    <w:sig w:usb0="00000001" w:usb1="080E0000" w:usb2="00000000" w:usb3="00000000" w:csb0="00040000" w:csb1="00000000"/>
    <w:embedRegular r:id="rId6" w:fontKey="{12BB3EDB-83F5-4799-9CE3-BD9BCF9E1EB1}"/>
  </w:font>
  <w:font w:name="方正黑体_GBK">
    <w:panose1 w:val="03000509000000000000"/>
    <w:charset w:val="86"/>
    <w:family w:val="script"/>
    <w:pitch w:val="default"/>
    <w:sig w:usb0="00000001" w:usb1="080E0000" w:usb2="00000000" w:usb3="00000000" w:csb0="00040000" w:csb1="00000000"/>
    <w:embedRegular r:id="rId7" w:fontKey="{485A92FD-55DF-4B0F-BEA2-04D6AF50B834}"/>
  </w:font>
  <w:font w:name="方正小标宋_GBK">
    <w:panose1 w:val="03000509000000000000"/>
    <w:charset w:val="86"/>
    <w:family w:val="script"/>
    <w:pitch w:val="default"/>
    <w:sig w:usb0="00000001" w:usb1="080E0000" w:usb2="00000000" w:usb3="00000000" w:csb0="00040000" w:csb1="00000000"/>
    <w:embedRegular r:id="rId8" w:fontKey="{802B7049-9BA4-4D63-8278-AFB353190581}"/>
  </w:font>
  <w:font w:name="微软雅黑">
    <w:panose1 w:val="020B0503020204020204"/>
    <w:charset w:val="86"/>
    <w:family w:val="swiss"/>
    <w:pitch w:val="default"/>
    <w:sig w:usb0="80000287" w:usb1="2ACF3C50" w:usb2="00000016" w:usb3="00000000" w:csb0="0004001F" w:csb1="00000000"/>
    <w:embedRegular r:id="rId9" w:fontKey="{184FC889-01C5-48BA-A27D-26BCC50E50A7}"/>
  </w:font>
  <w:font w:name="仿宋">
    <w:panose1 w:val="02010609060101010101"/>
    <w:charset w:val="86"/>
    <w:family w:val="modern"/>
    <w:pitch w:val="default"/>
    <w:sig w:usb0="800002BF" w:usb1="38CF7CFA" w:usb2="00000016" w:usb3="00000000" w:csb0="00040001" w:csb1="00000000"/>
    <w:embedRegular r:id="rId10" w:fontKey="{E45E937C-D809-40A1-A32E-ACD201770DC5}"/>
  </w:font>
  <w:font w:name="WPSEMBED3">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1">
    <w:panose1 w:val="02010609030101010101"/>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 w:name="WPSEMBED2">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D6CC">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010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CC5EE4"/>
    <w:rsid w:val="01E303F1"/>
    <w:rsid w:val="01FB7EF6"/>
    <w:rsid w:val="023B726C"/>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4928"/>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D33558B"/>
    <w:rsid w:val="0D3E2B45"/>
    <w:rsid w:val="0D443F35"/>
    <w:rsid w:val="0D595810"/>
    <w:rsid w:val="0D951B17"/>
    <w:rsid w:val="0DD156F8"/>
    <w:rsid w:val="0DEA1BCB"/>
    <w:rsid w:val="0DEB5944"/>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971AF"/>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5B2C24"/>
    <w:rsid w:val="135D699C"/>
    <w:rsid w:val="13715463"/>
    <w:rsid w:val="13E52DC4"/>
    <w:rsid w:val="13F02804"/>
    <w:rsid w:val="140D0766"/>
    <w:rsid w:val="143D576D"/>
    <w:rsid w:val="147246C9"/>
    <w:rsid w:val="148B50A7"/>
    <w:rsid w:val="14922675"/>
    <w:rsid w:val="156B048A"/>
    <w:rsid w:val="158D4B19"/>
    <w:rsid w:val="15A11B3C"/>
    <w:rsid w:val="15BE1509"/>
    <w:rsid w:val="15E2587E"/>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45657"/>
    <w:rsid w:val="1A1A73EA"/>
    <w:rsid w:val="1A1B4EBB"/>
    <w:rsid w:val="1A372CFF"/>
    <w:rsid w:val="1A3E5C3C"/>
    <w:rsid w:val="1A432C1F"/>
    <w:rsid w:val="1A646862"/>
    <w:rsid w:val="1A887EB6"/>
    <w:rsid w:val="1A8E06E4"/>
    <w:rsid w:val="1A952B54"/>
    <w:rsid w:val="1A9768B9"/>
    <w:rsid w:val="1A99565E"/>
    <w:rsid w:val="1AA82C35"/>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2339CB"/>
    <w:rsid w:val="204C2272"/>
    <w:rsid w:val="207F49AA"/>
    <w:rsid w:val="20971013"/>
    <w:rsid w:val="20CA7543"/>
    <w:rsid w:val="211B40C5"/>
    <w:rsid w:val="215869F4"/>
    <w:rsid w:val="216252EF"/>
    <w:rsid w:val="217A2796"/>
    <w:rsid w:val="217B1C68"/>
    <w:rsid w:val="21DC692A"/>
    <w:rsid w:val="21F61A98"/>
    <w:rsid w:val="21FC1A76"/>
    <w:rsid w:val="228F4698"/>
    <w:rsid w:val="229A1929"/>
    <w:rsid w:val="22C40B4F"/>
    <w:rsid w:val="22E24041"/>
    <w:rsid w:val="22EC1AEA"/>
    <w:rsid w:val="236118E9"/>
    <w:rsid w:val="236817F3"/>
    <w:rsid w:val="23D314CE"/>
    <w:rsid w:val="241412F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F669F"/>
    <w:rsid w:val="28EE36E3"/>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5C5315"/>
    <w:rsid w:val="2B723D14"/>
    <w:rsid w:val="2B8B0759"/>
    <w:rsid w:val="2B9B21BC"/>
    <w:rsid w:val="2BA52AAD"/>
    <w:rsid w:val="2BA91CBB"/>
    <w:rsid w:val="2BB51860"/>
    <w:rsid w:val="2BB62C95"/>
    <w:rsid w:val="2BE13314"/>
    <w:rsid w:val="2C0B6D4E"/>
    <w:rsid w:val="2C1D3DF7"/>
    <w:rsid w:val="2C6F14EE"/>
    <w:rsid w:val="2C73502A"/>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4F3206"/>
    <w:rsid w:val="32777805"/>
    <w:rsid w:val="328C18BE"/>
    <w:rsid w:val="32FD2138"/>
    <w:rsid w:val="330F782B"/>
    <w:rsid w:val="331C3D26"/>
    <w:rsid w:val="33242BDA"/>
    <w:rsid w:val="3344118A"/>
    <w:rsid w:val="33585719"/>
    <w:rsid w:val="33871A8A"/>
    <w:rsid w:val="338F274A"/>
    <w:rsid w:val="33945C1B"/>
    <w:rsid w:val="33AA1331"/>
    <w:rsid w:val="34201B1F"/>
    <w:rsid w:val="34500549"/>
    <w:rsid w:val="34620C63"/>
    <w:rsid w:val="34780FBD"/>
    <w:rsid w:val="34D32B0A"/>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CB3642"/>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F9184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442C5B"/>
    <w:rsid w:val="424C3A70"/>
    <w:rsid w:val="4255177A"/>
    <w:rsid w:val="429A1049"/>
    <w:rsid w:val="42A12CB5"/>
    <w:rsid w:val="42A6360C"/>
    <w:rsid w:val="42D01A37"/>
    <w:rsid w:val="42DF6B1E"/>
    <w:rsid w:val="430A3B9B"/>
    <w:rsid w:val="433064B4"/>
    <w:rsid w:val="436874AB"/>
    <w:rsid w:val="43851473"/>
    <w:rsid w:val="43981822"/>
    <w:rsid w:val="43AA3272"/>
    <w:rsid w:val="43CC3AB9"/>
    <w:rsid w:val="44460609"/>
    <w:rsid w:val="444F1A18"/>
    <w:rsid w:val="447D214A"/>
    <w:rsid w:val="4484797D"/>
    <w:rsid w:val="449B0822"/>
    <w:rsid w:val="44B47048"/>
    <w:rsid w:val="44C07BF6"/>
    <w:rsid w:val="44D15EAF"/>
    <w:rsid w:val="44E81CBA"/>
    <w:rsid w:val="45224346"/>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58746D"/>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5431DF"/>
    <w:rsid w:val="576839E9"/>
    <w:rsid w:val="57B5321B"/>
    <w:rsid w:val="57B607A7"/>
    <w:rsid w:val="57C40364"/>
    <w:rsid w:val="57D85BBE"/>
    <w:rsid w:val="5813243B"/>
    <w:rsid w:val="582F1C0E"/>
    <w:rsid w:val="58352333"/>
    <w:rsid w:val="58523BC2"/>
    <w:rsid w:val="5853126A"/>
    <w:rsid w:val="58C6053D"/>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E94998"/>
    <w:rsid w:val="61314F95"/>
    <w:rsid w:val="61623540"/>
    <w:rsid w:val="616B1851"/>
    <w:rsid w:val="617C1E18"/>
    <w:rsid w:val="624A0A6B"/>
    <w:rsid w:val="624B2E2A"/>
    <w:rsid w:val="625A315D"/>
    <w:rsid w:val="627529DC"/>
    <w:rsid w:val="629417F0"/>
    <w:rsid w:val="631D5A96"/>
    <w:rsid w:val="63212E5F"/>
    <w:rsid w:val="634E3CB8"/>
    <w:rsid w:val="637864A7"/>
    <w:rsid w:val="63C67212"/>
    <w:rsid w:val="63C776A4"/>
    <w:rsid w:val="63D41FBE"/>
    <w:rsid w:val="63D70DF0"/>
    <w:rsid w:val="63E94592"/>
    <w:rsid w:val="63EF7D33"/>
    <w:rsid w:val="64530C68"/>
    <w:rsid w:val="64561191"/>
    <w:rsid w:val="6472739A"/>
    <w:rsid w:val="64783770"/>
    <w:rsid w:val="6483791E"/>
    <w:rsid w:val="648D38CF"/>
    <w:rsid w:val="64BE730A"/>
    <w:rsid w:val="64CB664F"/>
    <w:rsid w:val="64EC0EFA"/>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6F34FD9"/>
    <w:rsid w:val="671F2D63"/>
    <w:rsid w:val="672F1676"/>
    <w:rsid w:val="67606D46"/>
    <w:rsid w:val="6762365F"/>
    <w:rsid w:val="67B473BE"/>
    <w:rsid w:val="67EE02EE"/>
    <w:rsid w:val="67F00FCB"/>
    <w:rsid w:val="68270DC7"/>
    <w:rsid w:val="686D346F"/>
    <w:rsid w:val="6878475E"/>
    <w:rsid w:val="68911619"/>
    <w:rsid w:val="68987360"/>
    <w:rsid w:val="68EE53C3"/>
    <w:rsid w:val="690D6222"/>
    <w:rsid w:val="6910701A"/>
    <w:rsid w:val="691B4A3D"/>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07270"/>
    <w:rsid w:val="6AAA73EA"/>
    <w:rsid w:val="6AAD07CD"/>
    <w:rsid w:val="6AAD6A36"/>
    <w:rsid w:val="6ACE4BFE"/>
    <w:rsid w:val="6ADD6E0F"/>
    <w:rsid w:val="6AE52674"/>
    <w:rsid w:val="6AED1528"/>
    <w:rsid w:val="6B193969"/>
    <w:rsid w:val="6B6F096D"/>
    <w:rsid w:val="6B8A321B"/>
    <w:rsid w:val="6BA41ECD"/>
    <w:rsid w:val="6BD821D8"/>
    <w:rsid w:val="6BE71141"/>
    <w:rsid w:val="6C5E4175"/>
    <w:rsid w:val="6C8B0FF9"/>
    <w:rsid w:val="6CAA35A1"/>
    <w:rsid w:val="6CB57810"/>
    <w:rsid w:val="6CCE55B8"/>
    <w:rsid w:val="6CD65360"/>
    <w:rsid w:val="6D035E5B"/>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5B69BC"/>
    <w:rsid w:val="71663DE2"/>
    <w:rsid w:val="718129CA"/>
    <w:rsid w:val="71A52D40"/>
    <w:rsid w:val="71A62431"/>
    <w:rsid w:val="71D01493"/>
    <w:rsid w:val="71D13952"/>
    <w:rsid w:val="722B0B6F"/>
    <w:rsid w:val="723809FA"/>
    <w:rsid w:val="724461BD"/>
    <w:rsid w:val="72520D6C"/>
    <w:rsid w:val="72737630"/>
    <w:rsid w:val="72A058EB"/>
    <w:rsid w:val="72BA3161"/>
    <w:rsid w:val="730E1E7E"/>
    <w:rsid w:val="732612AC"/>
    <w:rsid w:val="736D6EE8"/>
    <w:rsid w:val="7389329F"/>
    <w:rsid w:val="739E7864"/>
    <w:rsid w:val="73C208AB"/>
    <w:rsid w:val="73E24B69"/>
    <w:rsid w:val="74385FAF"/>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6FA22C3"/>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5702D"/>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784D07"/>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4">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5">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6">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7">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8">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9">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10">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11">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2">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0"/>
    <w:rPr>
      <w:rFonts w:ascii="仿宋_GB2312" w:eastAsia="仿宋_GB2312"/>
      <w:kern w:val="2"/>
      <w:sz w:val="32"/>
    </w:rPr>
  </w:style>
  <w:style w:type="paragraph" w:customStyle="1" w:styleId="3">
    <w:name w:val="引用1"/>
    <w:basedOn w:val="1"/>
    <w:next w:val="1"/>
    <w:qFormat/>
    <w:uiPriority w:val="0"/>
    <w:pPr>
      <w:wordWrap w:val="0"/>
      <w:spacing w:before="200" w:after="160"/>
      <w:ind w:left="864" w:right="864"/>
      <w:jc w:val="center"/>
    </w:pPr>
    <w:rPr>
      <w:i/>
    </w:rPr>
  </w:style>
  <w:style w:type="paragraph" w:styleId="13">
    <w:name w:val="List 3"/>
    <w:basedOn w:val="1"/>
    <w:qFormat/>
    <w:uiPriority w:val="0"/>
    <w:pPr>
      <w:adjustRightInd w:val="0"/>
      <w:snapToGrid w:val="0"/>
      <w:spacing w:line="360" w:lineRule="auto"/>
      <w:ind w:left="100" w:leftChars="400" w:hanging="200" w:hangingChars="200"/>
    </w:pPr>
    <w:rPr>
      <w:sz w:val="24"/>
    </w:rPr>
  </w:style>
  <w:style w:type="paragraph" w:styleId="14">
    <w:name w:val="toc 7"/>
    <w:basedOn w:val="1"/>
    <w:next w:val="1"/>
    <w:qFormat/>
    <w:uiPriority w:val="0"/>
    <w:pPr>
      <w:ind w:left="2520" w:leftChars="1200"/>
    </w:pPr>
  </w:style>
  <w:style w:type="paragraph" w:styleId="15">
    <w:name w:val="List Number 2"/>
    <w:basedOn w:val="1"/>
    <w:qFormat/>
    <w:uiPriority w:val="0"/>
    <w:pPr>
      <w:tabs>
        <w:tab w:val="left" w:pos="780"/>
      </w:tabs>
      <w:spacing w:line="360" w:lineRule="auto"/>
      <w:ind w:left="780" w:hanging="360"/>
    </w:pPr>
    <w:rPr>
      <w:sz w:val="24"/>
    </w:rPr>
  </w:style>
  <w:style w:type="paragraph" w:styleId="16">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7">
    <w:name w:val="Normal Indent"/>
    <w:basedOn w:val="1"/>
    <w:qFormat/>
    <w:uiPriority w:val="0"/>
    <w:pPr>
      <w:adjustRightInd w:val="0"/>
      <w:snapToGrid w:val="0"/>
      <w:spacing w:line="360" w:lineRule="auto"/>
      <w:ind w:firstLine="420"/>
    </w:pPr>
    <w:rPr>
      <w:sz w:val="24"/>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beforeLines="0" w:beforeAutospacing="0"/>
    </w:pPr>
    <w:rPr>
      <w:rFonts w:ascii="Arial" w:hAnsi="Arial"/>
      <w:sz w:val="24"/>
    </w:rPr>
  </w:style>
  <w:style w:type="paragraph" w:styleId="21">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2">
    <w:name w:val="Body Text 3"/>
    <w:basedOn w:val="1"/>
    <w:qFormat/>
    <w:uiPriority w:val="0"/>
    <w:pPr>
      <w:adjustRightInd w:val="0"/>
      <w:snapToGrid w:val="0"/>
      <w:spacing w:after="120" w:afterLines="0" w:afterAutospacing="0" w:line="360" w:lineRule="auto"/>
    </w:pPr>
    <w:rPr>
      <w:sz w:val="16"/>
    </w:rPr>
  </w:style>
  <w:style w:type="paragraph" w:styleId="23">
    <w:name w:val="List Bullet 3"/>
    <w:basedOn w:val="1"/>
    <w:qFormat/>
    <w:uiPriority w:val="0"/>
    <w:pPr>
      <w:tabs>
        <w:tab w:val="left" w:pos="1200"/>
      </w:tabs>
      <w:adjustRightInd w:val="0"/>
      <w:snapToGrid w:val="0"/>
      <w:spacing w:line="360" w:lineRule="auto"/>
      <w:ind w:left="1200" w:hanging="360"/>
    </w:pPr>
    <w:rPr>
      <w:sz w:val="24"/>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21"/>
    <w:next w:val="21"/>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5"/>
    <w:qFormat/>
    <w:uiPriority w:val="0"/>
    <w:rPr>
      <w:rFonts w:ascii="宋体" w:hAnsi="宋体" w:eastAsia="宋体"/>
      <w:kern w:val="2"/>
      <w:sz w:val="28"/>
    </w:rPr>
  </w:style>
  <w:style w:type="character" w:customStyle="1" w:styleId="70">
    <w:name w:val="批注文字 Char"/>
    <w:link w:val="21"/>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4"/>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6"/>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6"/>
    <w:qFormat/>
    <w:uiPriority w:val="0"/>
    <w:pPr>
      <w:tabs>
        <w:tab w:val="left" w:pos="709"/>
      </w:tabs>
      <w:ind w:left="709" w:hanging="709"/>
      <w:jc w:val="both"/>
    </w:pPr>
    <w:rPr>
      <w:sz w:val="32"/>
    </w:rPr>
  </w:style>
  <w:style w:type="paragraph" w:customStyle="1" w:styleId="115">
    <w:name w:val="样式3"/>
    <w:basedOn w:val="4"/>
    <w:next w:val="4"/>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5"/>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9"/>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5"/>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7"/>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7"/>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9"/>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4"/>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7"/>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9"/>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7"/>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25</Pages>
  <Words>522</Words>
  <Characters>534</Characters>
  <Lines>101</Lines>
  <Paragraphs>28</Paragraphs>
  <TotalTime>1</TotalTime>
  <ScaleCrop>false</ScaleCrop>
  <LinksUpToDate>false</LinksUpToDate>
  <CharactersWithSpaces>623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2026-09-16T06:34:59Z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