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31066"/>
      <w:bookmarkStart w:id="2" w:name="_Toc76373863"/>
      <w:bookmarkStart w:id="3" w:name="_Toc13868"/>
      <w:bookmarkStart w:id="4" w:name="_Toc10059"/>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15376"/>
      <w:bookmarkStart w:id="9" w:name="_Toc28264"/>
      <w:bookmarkStart w:id="10" w:name="_Toc5909"/>
      <w:bookmarkStart w:id="11" w:name="_Toc22435"/>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4D681785">
      <w:pPr>
        <w:widowControl/>
        <w:spacing w:line="400" w:lineRule="exact"/>
        <w:ind w:firstLine="480" w:firstLineChars="200"/>
        <w:rPr>
          <w:rFonts w:hint="default" w:ascii="Segoe UI" w:hAnsi="Segoe UI" w:eastAsia="Segoe UI" w:cs="Segoe UI"/>
          <w:sz w:val="22"/>
          <w:szCs w:val="22"/>
          <w:lang w:val="en-US" w:eastAsia="zh-CN" w:bidi="ar-SA"/>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微量尿白蛋白检测试剂盒及其配套设备</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76373865"/>
            <w:bookmarkStart w:id="15" w:name="_Toc22129"/>
            <w:bookmarkStart w:id="16" w:name="_Toc22707"/>
            <w:bookmarkStart w:id="17" w:name="_Toc18060"/>
            <w:bookmarkStart w:id="18" w:name="_Toc5838"/>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微量尿白蛋白检测试剂盒及其配套设备</w:t>
            </w:r>
          </w:p>
        </w:tc>
        <w:tc>
          <w:tcPr>
            <w:tcW w:w="1485" w:type="dxa"/>
            <w:shd w:val="clear" w:color="auto" w:fill="auto"/>
            <w:noWrap w:val="0"/>
            <w:vAlign w:val="center"/>
          </w:tcPr>
          <w:p w14:paraId="4E89B39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按实结算</w:t>
            </w:r>
          </w:p>
        </w:tc>
        <w:tc>
          <w:tcPr>
            <w:tcW w:w="1594" w:type="dxa"/>
            <w:shd w:val="clear" w:color="auto" w:fill="auto"/>
            <w:noWrap w:val="0"/>
            <w:vAlign w:val="center"/>
          </w:tcPr>
          <w:p w14:paraId="171133CB">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1-2</w:t>
            </w:r>
            <w:bookmarkStart w:id="192" w:name="_GoBack"/>
            <w:bookmarkEnd w:id="192"/>
          </w:p>
        </w:tc>
        <w:tc>
          <w:tcPr>
            <w:tcW w:w="1594" w:type="dxa"/>
            <w:shd w:val="clear" w:color="auto" w:fill="auto"/>
            <w:noWrap w:val="0"/>
            <w:vAlign w:val="center"/>
          </w:tcPr>
          <w:p w14:paraId="564BDA5D">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bl>
    <w:p w14:paraId="3827FA9C">
      <w:pPr>
        <w:widowControl/>
        <w:spacing w:before="120" w:beforeLines="50"/>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注</w:t>
      </w:r>
      <w:r>
        <w:rPr>
          <w:rFonts w:hint="eastAsia" w:ascii="宋体" w:hAnsi="宋体" w:cs="宋体"/>
          <w:color w:val="auto"/>
          <w:sz w:val="24"/>
          <w:szCs w:val="24"/>
          <w:lang w:eastAsia="zh-CN"/>
        </w:rPr>
        <w:t>：</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五年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26504"/>
      <w:bookmarkStart w:id="20" w:name="_Toc3434"/>
      <w:bookmarkStart w:id="21" w:name="_Toc10137"/>
      <w:bookmarkStart w:id="22" w:name="_Toc76373866"/>
      <w:bookmarkStart w:id="23" w:name="_Toc30358"/>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18950"/>
      <w:bookmarkStart w:id="36" w:name="_Toc768"/>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4033"/>
      <w:bookmarkStart w:id="40" w:name="_Toc14224"/>
      <w:bookmarkStart w:id="41" w:name="_Toc76373872"/>
      <w:bookmarkStart w:id="42" w:name="_Toc25272"/>
      <w:bookmarkStart w:id="43" w:name="_Toc9714"/>
      <w:bookmarkStart w:id="44" w:name="_Toc20138"/>
      <w:bookmarkStart w:id="45" w:name="_Toc21905"/>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76373874"/>
      <w:bookmarkStart w:id="48" w:name="_Toc13391"/>
      <w:bookmarkStart w:id="49" w:name="_Toc3153"/>
      <w:bookmarkStart w:id="50" w:name="_Toc2599"/>
      <w:bookmarkStart w:id="51" w:name="_Toc11474"/>
      <w:bookmarkStart w:id="52" w:name="_Toc25148"/>
      <w:bookmarkStart w:id="53" w:name="_Toc27187"/>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29225"/>
      <w:bookmarkStart w:id="56" w:name="_Toc6355"/>
      <w:bookmarkStart w:id="57" w:name="_Toc76373876"/>
      <w:bookmarkStart w:id="58" w:name="_Toc30465"/>
      <w:bookmarkStart w:id="59" w:name="_Toc13107"/>
      <w:bookmarkStart w:id="60" w:name="_Toc1955"/>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7D8930D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1、用于定量检测人尿液样本中微量白蛋白的浓度，主要用于糖尿病肾病、高血压肾病等早期肾损伤的筛查、诊断和监测，作快速辅助诊断用。</w:t>
      </w:r>
    </w:p>
    <w:p w14:paraId="6F8F4FEA">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2、提供可配套使用的检测仪器，用于临床实现快速化检测。</w:t>
      </w:r>
    </w:p>
    <w:p w14:paraId="33B014FA">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3、线性范围至少覆盖5.0 - 200 mg/L。最低检测限（LoD）≤ 5.0mg/L。</w:t>
      </w:r>
    </w:p>
    <w:p w14:paraId="3ACA4AD8">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4、提供配套的校准品与质控品（至少包含正常与异常两个水平），用于日常质控验证与结果溯源。</w:t>
      </w:r>
    </w:p>
    <w:p w14:paraId="43BF94A4">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5、样本支持随机尿、晨尿。未开封试剂2-8℃或常温保存，有效期≥12个月。</w:t>
      </w:r>
    </w:p>
    <w:p w14:paraId="530B7499">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6、对尿液中常见干扰物（如胆红素、血红蛋白、维生素C等）具有良好的抗干扰能力，具体抗干扰浓度阈值及偏差需在产品技术说明书或注册检验报告中予以明确声明。</w:t>
      </w:r>
    </w:p>
    <w:p w14:paraId="00C7030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17944"/>
      <w:bookmarkStart w:id="63" w:name="_Toc24122"/>
      <w:bookmarkStart w:id="64" w:name="_Toc2072"/>
      <w:bookmarkStart w:id="65" w:name="_Toc1768"/>
      <w:bookmarkStart w:id="66" w:name="_Toc31843"/>
      <w:bookmarkStart w:id="67" w:name="_Toc4791"/>
      <w:bookmarkStart w:id="68" w:name="_Toc7794"/>
      <w:bookmarkStart w:id="69" w:name="_Toc15650"/>
      <w:bookmarkStart w:id="70" w:name="_Toc76373878"/>
      <w:bookmarkStart w:id="71" w:name="_Toc17524"/>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22561"/>
      <w:bookmarkStart w:id="74" w:name="_Toc30551"/>
      <w:bookmarkStart w:id="75" w:name="_Toc76373879"/>
      <w:bookmarkStart w:id="76" w:name="_Toc5959"/>
      <w:bookmarkStart w:id="77" w:name="_Toc9339"/>
      <w:bookmarkStart w:id="78" w:name="_Toc14311"/>
      <w:bookmarkStart w:id="79" w:name="_Toc29836"/>
      <w:bookmarkStart w:id="80" w:name="_Toc13528"/>
      <w:bookmarkStart w:id="81" w:name="_Toc28942"/>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12384"/>
      <w:bookmarkStart w:id="84" w:name="_Toc27893"/>
      <w:bookmarkStart w:id="85" w:name="_Toc20772"/>
      <w:bookmarkStart w:id="86" w:name="_Toc20263"/>
      <w:bookmarkStart w:id="87" w:name="_Toc27737"/>
      <w:bookmarkStart w:id="88" w:name="_Toc2258"/>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28189"/>
      <w:bookmarkStart w:id="92" w:name="_Toc12712"/>
      <w:bookmarkStart w:id="93" w:name="_Toc7115"/>
      <w:bookmarkStart w:id="94" w:name="_Toc76373886"/>
      <w:bookmarkStart w:id="95" w:name="_Toc2369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9147"/>
      <w:bookmarkStart w:id="98" w:name="_Toc5535"/>
      <w:bookmarkStart w:id="99" w:name="_Toc26754"/>
      <w:bookmarkStart w:id="100" w:name="_Toc19809"/>
      <w:bookmarkStart w:id="101" w:name="_Toc13585"/>
      <w:bookmarkStart w:id="102" w:name="_Toc76373887"/>
      <w:bookmarkStart w:id="103"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5251"/>
      <w:bookmarkStart w:id="105" w:name="_Toc16925"/>
      <w:bookmarkStart w:id="106" w:name="_Toc8546"/>
      <w:bookmarkStart w:id="107" w:name="_Toc30068"/>
      <w:bookmarkStart w:id="108" w:name="_Toc76373889"/>
      <w:bookmarkStart w:id="109" w:name="_Toc2900"/>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76373890"/>
      <w:bookmarkStart w:id="113" w:name="_Toc11342"/>
      <w:bookmarkStart w:id="114" w:name="_Toc27443"/>
      <w:bookmarkStart w:id="115" w:name="_Toc20034"/>
      <w:bookmarkStart w:id="116" w:name="_Toc26071"/>
      <w:bookmarkStart w:id="117" w:name="_Toc1165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20391"/>
      <w:bookmarkStart w:id="120" w:name="_Toc27646"/>
      <w:bookmarkStart w:id="121" w:name="_Toc25199"/>
      <w:bookmarkStart w:id="122" w:name="_Toc10864"/>
      <w:bookmarkStart w:id="123" w:name="_Toc76373891"/>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76373904"/>
      <w:bookmarkStart w:id="132" w:name="_Toc19409"/>
      <w:bookmarkStart w:id="133" w:name="_Toc2975"/>
      <w:bookmarkStart w:id="134" w:name="_Toc24088"/>
      <w:bookmarkStart w:id="135" w:name="_Toc20762"/>
      <w:bookmarkStart w:id="136" w:name="_Toc10152"/>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11892"/>
      <w:bookmarkStart w:id="138" w:name="_Toc16112"/>
      <w:bookmarkStart w:id="139" w:name="_Toc76373907"/>
      <w:bookmarkStart w:id="140" w:name="_Toc7750"/>
      <w:bookmarkStart w:id="141" w:name="_Toc11763"/>
      <w:bookmarkStart w:id="142" w:name="_Toc12863"/>
      <w:bookmarkStart w:id="143" w:name="_Toc25920"/>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10063"/>
      <w:bookmarkStart w:id="152" w:name="_Toc22827"/>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_Toc15483"/>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7306"/>
      <w:bookmarkStart w:id="165" w:name="_Toc9795"/>
      <w:bookmarkStart w:id="166" w:name="_Toc21830"/>
      <w:bookmarkStart w:id="167" w:name="_Toc493178790"/>
      <w:bookmarkStart w:id="168" w:name="_Toc21431"/>
      <w:bookmarkStart w:id="169" w:name="_Toc76373909"/>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411"/>
      <w:bookmarkStart w:id="174" w:name="_Toc20875"/>
      <w:bookmarkStart w:id="175" w:name="_Toc12647"/>
      <w:bookmarkStart w:id="176" w:name="_Toc20258"/>
      <w:bookmarkStart w:id="177" w:name="_Toc76373910"/>
      <w:bookmarkStart w:id="178" w:name="_Toc493178791"/>
      <w:bookmarkStart w:id="179" w:name="_Toc492721039"/>
      <w:bookmarkStart w:id="180"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6217"/>
      <w:bookmarkStart w:id="183" w:name="_Toc16151"/>
      <w:bookmarkStart w:id="184" w:name="_Toc493178793"/>
      <w:bookmarkStart w:id="185" w:name="_Toc492721038"/>
      <w:bookmarkStart w:id="186" w:name="_Toc20605"/>
      <w:bookmarkStart w:id="187" w:name="_Toc19291"/>
      <w:bookmarkStart w:id="188" w:name="_Toc8925"/>
      <w:bookmarkStart w:id="189" w:name="_Toc4250"/>
      <w:bookmarkStart w:id="190" w:name="_Toc76373912"/>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CDBFF95-1651-4C1B-A8F7-1CCB4AA9A17A}"/>
  </w:font>
  <w:font w:name="黑体">
    <w:panose1 w:val="02010609060101010101"/>
    <w:charset w:val="86"/>
    <w:family w:val="auto"/>
    <w:pitch w:val="default"/>
    <w:sig w:usb0="800002BF" w:usb1="38CF7CFA" w:usb2="00000016" w:usb3="00000000" w:csb0="00040001" w:csb1="00000000"/>
    <w:embedRegular r:id="rId2" w:fontKey="{26F7FC73-CE9A-4058-8698-BAED2A2E5D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F5DB0DE2-ED8E-4DFE-8F4B-16AF88F43B1E}"/>
  </w:font>
  <w:font w:name="Arial Unicode MS">
    <w:panose1 w:val="020B0604020202020204"/>
    <w:charset w:val="86"/>
    <w:family w:val="roman"/>
    <w:pitch w:val="default"/>
    <w:sig w:usb0="FFFFFFFF" w:usb1="E9FFFFFF" w:usb2="0000003F" w:usb3="00000000" w:csb0="603F01FF" w:csb1="FFFF0000"/>
    <w:embedRegular r:id="rId4" w:fontKey="{7F6F9181-C092-4E70-9A15-FA7C86A71223}"/>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7AA10402-54D7-44DC-8400-4306B9E6D9A7}"/>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49AB96D5-9F97-4137-92CF-CD5D3FFF1729}"/>
  </w:font>
  <w:font w:name="方正黑体_GBK">
    <w:panose1 w:val="03000509000000000000"/>
    <w:charset w:val="86"/>
    <w:family w:val="script"/>
    <w:pitch w:val="default"/>
    <w:sig w:usb0="00000001" w:usb1="080E0000" w:usb2="00000000" w:usb3="00000000" w:csb0="00040000" w:csb1="00000000"/>
    <w:embedRegular r:id="rId7" w:fontKey="{4CFAB5C5-ED7B-4B9A-9C3B-76946F80F5BE}"/>
  </w:font>
  <w:font w:name="方正小标宋_GBK">
    <w:panose1 w:val="02000000000000000000"/>
    <w:charset w:val="86"/>
    <w:family w:val="script"/>
    <w:pitch w:val="default"/>
    <w:sig w:usb0="A00002BF" w:usb1="38CF7CFA" w:usb2="00082016" w:usb3="00000000" w:csb0="00040001" w:csb1="00000000"/>
    <w:embedRegular r:id="rId8" w:fontKey="{CEAC5FC7-3A67-4FF8-8816-3C1483AEBCEC}"/>
  </w:font>
  <w:font w:name="Segoe UI">
    <w:panose1 w:val="020B0502040204020203"/>
    <w:charset w:val="00"/>
    <w:family w:val="auto"/>
    <w:pitch w:val="default"/>
    <w:sig w:usb0="E4002EFF" w:usb1="C000E47F" w:usb2="00000009" w:usb3="00000000" w:csb0="200001FF" w:csb1="00000000"/>
    <w:embedRegular r:id="rId9" w:fontKey="{AFABF177-3B75-4419-B989-2F1623FE86C4}"/>
  </w:font>
  <w:font w:name="微软雅黑">
    <w:panose1 w:val="020B0503020204020204"/>
    <w:charset w:val="86"/>
    <w:family w:val="swiss"/>
    <w:pitch w:val="default"/>
    <w:sig w:usb0="80000287" w:usb1="2ACF3C50" w:usb2="00000016" w:usb3="00000000" w:csb0="0004001F" w:csb1="00000000"/>
    <w:embedRegular r:id="rId10" w:fontKey="{958E0D82-E6CF-43B6-820F-0B6662916FE7}"/>
  </w:font>
  <w:font w:name="仿宋">
    <w:panose1 w:val="02010609060101010101"/>
    <w:charset w:val="86"/>
    <w:family w:val="modern"/>
    <w:pitch w:val="default"/>
    <w:sig w:usb0="800002BF" w:usb1="38CF7CFA" w:usb2="00000016" w:usb3="00000000" w:csb0="00040001" w:csb1="00000000"/>
    <w:embedRegular r:id="rId11" w:fontKey="{607FEAEB-479C-4C67-8E91-A97323752ADF}"/>
  </w:font>
  <w:font w:name="WPSEMBED7">
    <w:panose1 w:val="03000509000000000000"/>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8">
    <w:panose1 w:val="02000000000000000000"/>
    <w:charset w:val="86"/>
    <w:family w:val="auto"/>
    <w:pitch w:val="default"/>
    <w:sig w:usb0="A00002BF" w:usb1="38CF7CFA" w:usb2="00082016" w:usb3="00000000" w:csb0="00040001" w:csb1="00000000"/>
  </w:font>
  <w:font w:name="WPSEMBED6">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55120"/>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AF85B2D"/>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6B6159"/>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219D3"/>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2D42F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1683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0E5B"/>
    <w:rsid w:val="6F9F4CF5"/>
    <w:rsid w:val="6FA3330D"/>
    <w:rsid w:val="6FCD2479"/>
    <w:rsid w:val="6FD13561"/>
    <w:rsid w:val="6FEA4288"/>
    <w:rsid w:val="70074822"/>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01D09"/>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basedOn w:val="61"/>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2920</Words>
  <Characters>3011</Characters>
  <Lines>101</Lines>
  <Paragraphs>28</Paragraphs>
  <TotalTime>2</TotalTime>
  <ScaleCrop>false</ScaleCrop>
  <LinksUpToDate>false</LinksUpToDate>
  <CharactersWithSpaces>3106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2026-10-30T09:14:01Z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