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DB" w:rsidRPr="00684254" w:rsidRDefault="00904A34">
      <w:pPr>
        <w:rPr>
          <w:sz w:val="28"/>
          <w:szCs w:val="28"/>
        </w:rPr>
      </w:pPr>
      <w:r w:rsidRPr="00684254">
        <w:rPr>
          <w:sz w:val="28"/>
          <w:szCs w:val="28"/>
        </w:rPr>
        <w:t>附件</w:t>
      </w:r>
      <w:r w:rsidRPr="00684254">
        <w:rPr>
          <w:rFonts w:hint="eastAsia"/>
          <w:sz w:val="28"/>
          <w:szCs w:val="28"/>
        </w:rPr>
        <w:t>3</w:t>
      </w:r>
      <w:r w:rsidRPr="00684254">
        <w:rPr>
          <w:sz w:val="28"/>
          <w:szCs w:val="28"/>
        </w:rPr>
        <w:t xml:space="preserve"> </w:t>
      </w:r>
      <w:r w:rsidRPr="00684254">
        <w:rPr>
          <w:rFonts w:hint="eastAsia"/>
          <w:sz w:val="28"/>
          <w:szCs w:val="28"/>
        </w:rPr>
        <w:t>技术</w:t>
      </w:r>
      <w:r w:rsidRPr="00684254">
        <w:rPr>
          <w:sz w:val="28"/>
          <w:szCs w:val="28"/>
        </w:rPr>
        <w:t>及服务要求</w:t>
      </w:r>
    </w:p>
    <w:tbl>
      <w:tblPr>
        <w:tblW w:w="4994" w:type="pct"/>
        <w:tblInd w:w="-137" w:type="dxa"/>
        <w:tblLook w:val="04A0" w:firstRow="1" w:lastRow="0" w:firstColumn="1" w:lastColumn="0" w:noHBand="0" w:noVBand="1"/>
      </w:tblPr>
      <w:tblGrid>
        <w:gridCol w:w="974"/>
        <w:gridCol w:w="1855"/>
        <w:gridCol w:w="5467"/>
      </w:tblGrid>
      <w:tr w:rsidR="00684254" w:rsidRPr="00684254">
        <w:trPr>
          <w:trHeight w:val="8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8425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技术要求</w:t>
            </w:r>
          </w:p>
        </w:tc>
      </w:tr>
      <w:tr w:rsidR="00684254" w:rsidRPr="00684254" w:rsidTr="00486B94">
        <w:trPr>
          <w:trHeight w:val="402"/>
        </w:trPr>
        <w:tc>
          <w:tcPr>
            <w:tcW w:w="1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参数要求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电网电压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三相 280Vac～480Vac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电网频率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40Hz～70Hz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电流控制方式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空间矢量控制，电流电压 THD &lt; 5% @ 100%负载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输出控制方式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直流母线电压智能预测控制</w:t>
            </w:r>
          </w:p>
        </w:tc>
      </w:tr>
      <w:tr w:rsidR="00684254" w:rsidRPr="00684254" w:rsidTr="00486B94">
        <w:trPr>
          <w:trHeight w:val="799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整流回馈/回馈</w:t>
            </w: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动作电压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400Vdc-780Vdc（三相）或更大范围内可调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风扇控制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自动控制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噪声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＜70dB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功率因数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＞0.99 @ 100%负载</w:t>
            </w:r>
          </w:p>
        </w:tc>
      </w:tr>
      <w:tr w:rsidR="00684254" w:rsidRPr="00684254" w:rsidTr="00486B94">
        <w:trPr>
          <w:trHeight w:val="1399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保护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过流保护，过载保护，限电流保护，直流短路保护，直流过压保护，直流欠压保护，过热保护，电网幅值故障保护，电网频率故障保护，电网相位故障保护，交流短路保护，外部 EXT 端子输入故障保护等</w:t>
            </w:r>
          </w:p>
        </w:tc>
      </w:tr>
      <w:tr w:rsidR="00684254" w:rsidRPr="00684254" w:rsidTr="00486B94">
        <w:trPr>
          <w:trHeight w:val="1002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显示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状态指示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电源指示、回馈电量显示、监控指示、使能运行指示、故障指示、参数修改指示、整流回馈/回馈状态指示、键盘数据显示等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储存</w:t>
            </w: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环境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环境温度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-40～70℃</w:t>
            </w:r>
          </w:p>
        </w:tc>
      </w:tr>
      <w:tr w:rsidR="00684254" w:rsidRPr="00684254" w:rsidTr="00486B94">
        <w:trPr>
          <w:trHeight w:val="4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B" w:rsidRPr="00684254" w:rsidRDefault="00BE54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环境湿度</w:t>
            </w:r>
          </w:p>
        </w:tc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DB" w:rsidRPr="00684254" w:rsidRDefault="00904A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42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5～95％RH</w:t>
            </w:r>
          </w:p>
        </w:tc>
      </w:tr>
    </w:tbl>
    <w:p w:rsidR="009404E5" w:rsidRPr="00684254" w:rsidRDefault="009404E5" w:rsidP="00486B94"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BE54DB" w:rsidRPr="00684254" w:rsidRDefault="00904A34">
      <w:pPr>
        <w:jc w:val="center"/>
        <w:rPr>
          <w:b/>
          <w:sz w:val="28"/>
          <w:szCs w:val="28"/>
        </w:rPr>
      </w:pPr>
      <w:r w:rsidRPr="00684254">
        <w:rPr>
          <w:b/>
          <w:sz w:val="28"/>
          <w:szCs w:val="28"/>
        </w:rPr>
        <w:t>服务要求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1</w:t>
      </w:r>
      <w:r w:rsidRPr="00684254">
        <w:rPr>
          <w:rFonts w:asciiTheme="minorEastAsia" w:hAnsiTheme="minorEastAsia" w:cs="仿宋"/>
          <w:kern w:val="0"/>
          <w:sz w:val="24"/>
          <w:szCs w:val="24"/>
        </w:rPr>
        <w:t>.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项目培训要求: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系统操作培训：主要面向使用的信息人员，提供操作培训及文档；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/>
          <w:kern w:val="0"/>
          <w:sz w:val="24"/>
          <w:szCs w:val="24"/>
        </w:rPr>
        <w:t>2.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项目售后服务要求: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.1 竞选人必须根据本次招标文件所制定的目标和范围，提出相应的售后服务方案。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.2 提供7*24小时日常服务，通过提供邮件、电话、QQ、VPN远程连接等技术支持方式，以解决日常系统出现的问题咨询和故障处理。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.3在本合同项目实施及质保期间内，中选人对合同范围内的产品免费提供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lastRenderedPageBreak/>
        <w:t>更新、升级服务。</w:t>
      </w:r>
    </w:p>
    <w:p w:rsidR="00BE54DB" w:rsidRPr="00684254" w:rsidRDefault="00904A34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仿宋"/>
          <w:kern w:val="0"/>
          <w:sz w:val="24"/>
          <w:szCs w:val="24"/>
        </w:rPr>
      </w:pP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.4免费保修</w:t>
      </w: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>年，</w:t>
      </w:r>
      <w:r w:rsidRPr="00684254">
        <w:rPr>
          <w:rFonts w:asciiTheme="minorEastAsia" w:hAnsiTheme="minorEastAsia" w:cs="仿宋"/>
          <w:kern w:val="0"/>
          <w:sz w:val="24"/>
          <w:szCs w:val="24"/>
        </w:rPr>
        <w:t>2</w:t>
      </w:r>
      <w:r w:rsidRPr="00684254">
        <w:rPr>
          <w:rFonts w:asciiTheme="minorEastAsia" w:hAnsiTheme="minorEastAsia" w:cs="仿宋" w:hint="eastAsia"/>
          <w:kern w:val="0"/>
          <w:sz w:val="24"/>
          <w:szCs w:val="24"/>
        </w:rPr>
        <w:t xml:space="preserve">年内免费承诺上门维修。如产品或产品安装出现质量、技术问题影响医院正常使用，参与人应在10分钟内响应，如故障影响电梯正常运行，须1小时内到场排除故障，无偿为采购人更换或维修产品；如故障不影响电梯正常运行，6小时内到场排除故障，无偿为采购人更换或维修产品；无法在24小时内解决的，参与人向采购人做书面说明，并提供备用产品。 </w:t>
      </w:r>
    </w:p>
    <w:sectPr w:rsidR="00BE54DB" w:rsidRPr="0068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9C" w:rsidRDefault="00B1209C" w:rsidP="00486B94">
      <w:r>
        <w:separator/>
      </w:r>
    </w:p>
  </w:endnote>
  <w:endnote w:type="continuationSeparator" w:id="0">
    <w:p w:rsidR="00B1209C" w:rsidRDefault="00B1209C" w:rsidP="004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9C" w:rsidRDefault="00B1209C" w:rsidP="00486B94">
      <w:r>
        <w:separator/>
      </w:r>
    </w:p>
  </w:footnote>
  <w:footnote w:type="continuationSeparator" w:id="0">
    <w:p w:rsidR="00B1209C" w:rsidRDefault="00B1209C" w:rsidP="0048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ZjhlYTczNDgyMjhmMWI0MGIyOWY2OTJjZTFhOWMifQ=="/>
  </w:docVars>
  <w:rsids>
    <w:rsidRoot w:val="00002653"/>
    <w:rsid w:val="00002653"/>
    <w:rsid w:val="001E7F99"/>
    <w:rsid w:val="00486B94"/>
    <w:rsid w:val="006243B6"/>
    <w:rsid w:val="00684254"/>
    <w:rsid w:val="00830BFE"/>
    <w:rsid w:val="008E723B"/>
    <w:rsid w:val="00904A34"/>
    <w:rsid w:val="009404E5"/>
    <w:rsid w:val="00A14590"/>
    <w:rsid w:val="00B1209C"/>
    <w:rsid w:val="00BE54DB"/>
    <w:rsid w:val="00CE1EC0"/>
    <w:rsid w:val="00E04644"/>
    <w:rsid w:val="00E867E8"/>
    <w:rsid w:val="00F43765"/>
    <w:rsid w:val="05247F4F"/>
    <w:rsid w:val="1A522089"/>
    <w:rsid w:val="49D3106A"/>
    <w:rsid w:val="786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A8BCE"/>
  <w15:docId w15:val="{45CA5BE0-D5BE-4BA8-A1A9-ED364264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user</cp:lastModifiedBy>
  <cp:revision>9</cp:revision>
  <dcterms:created xsi:type="dcterms:W3CDTF">2024-05-22T08:17:00Z</dcterms:created>
  <dcterms:modified xsi:type="dcterms:W3CDTF">2024-06-05T06:47:00Z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0A096069DC7841CDAC579329743EAB1A_12</vt:lpwstr>
  </property>
</Properties>
</file>