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重庆医科大学附属第二医院</w:t>
      </w:r>
    </w:p>
    <w:p>
      <w:pPr>
        <w:pStyle w:val="3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t>住院</w:t>
      </w:r>
      <w:r>
        <w:rPr>
          <w:rFonts w:hint="eastAsia"/>
        </w:rPr>
        <w:t>患者陪护服务</w:t>
      </w:r>
      <w:r>
        <w:t>项目</w:t>
      </w:r>
      <w:r>
        <w:rPr>
          <w:rFonts w:hint="eastAsia"/>
          <w:lang w:val="en-US" w:eastAsia="zh-CN"/>
        </w:rPr>
        <w:t>市场调研表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30"/>
        <w:gridCol w:w="6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30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类目</w:t>
            </w:r>
          </w:p>
        </w:tc>
        <w:tc>
          <w:tcPr>
            <w:tcW w:w="616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公司基本简介</w:t>
            </w:r>
          </w:p>
        </w:tc>
        <w:tc>
          <w:tcPr>
            <w:tcW w:w="616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="44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基本资格条件展示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="440" w:leftChars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①营业执照复印件（原件备查）；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="440" w:leftChars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②公司是否具有良好商业信誉及健全财务会计制度</w:t>
            </w:r>
            <w:bookmarkStart w:id="0" w:name="OLE_LINK1"/>
            <w:r>
              <w:rPr>
                <w:rFonts w:hint="eastAsia"/>
                <w:sz w:val="22"/>
                <w:szCs w:val="22"/>
                <w:lang w:val="en-US" w:eastAsia="zh-CN"/>
              </w:rPr>
              <w:t>（提供证明材料）；</w:t>
            </w:r>
          </w:p>
          <w:bookmarkEnd w:id="0"/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="440" w:leftChars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③是否依法缴纳税收和社会保障资金（提供证明材料）；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="440"/>
              <w:jc w:val="both"/>
              <w:rPr>
                <w:rFonts w:hint="default"/>
                <w:lang w:val="en-US" w:eastAsia="zh-CN"/>
              </w:rPr>
            </w:pPr>
            <w:bookmarkStart w:id="1" w:name="OLE_LINK2"/>
            <w:r>
              <w:rPr>
                <w:rFonts w:hint="eastAsia"/>
                <w:sz w:val="22"/>
                <w:szCs w:val="22"/>
                <w:lang w:val="en-US" w:eastAsia="zh-CN"/>
              </w:rPr>
              <w:t>④</w:t>
            </w:r>
            <w:bookmarkEnd w:id="1"/>
            <w:r>
              <w:rPr>
                <w:rFonts w:hint="eastAsia"/>
                <w:sz w:val="22"/>
                <w:szCs w:val="22"/>
                <w:lang w:val="en-US" w:eastAsia="zh-CN"/>
              </w:rPr>
              <w:t>在参加本次采购活动前三年内，是否有重大违法记录（含罚款金额2万元及以上的行政处罚）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企业信用</w:t>
            </w:r>
          </w:p>
        </w:tc>
        <w:tc>
          <w:tcPr>
            <w:tcW w:w="6162" w:type="dxa"/>
            <w:vAlign w:val="center"/>
          </w:tcPr>
          <w:p>
            <w:pPr>
              <w:spacing w:line="360" w:lineRule="auto"/>
              <w:ind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企业信用等级证书。（须提供证件原件备查）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质量体系</w:t>
            </w:r>
          </w:p>
        </w:tc>
        <w:tc>
          <w:tcPr>
            <w:tcW w:w="6162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①提供公司相应质量体系认证；（提供复印件，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须提供证件原件备查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②公司质量管理组织架构；</w:t>
            </w:r>
          </w:p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③提供护工参加相应技能大赛情况及获奖成果。</w:t>
            </w:r>
          </w:p>
          <w:p>
            <w:pPr>
              <w:numPr>
                <w:ilvl w:val="-1"/>
                <w:numId w:val="0"/>
              </w:numPr>
              <w:ind w:left="0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④提供公司参加相关领域评比情况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既往工作经验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6162" w:type="dxa"/>
            <w:vAlign w:val="center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陪护公司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在全国服务的合作单位情况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提供近三年三甲综合医院服务案例并提供相应合同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安全保障</w:t>
            </w:r>
          </w:p>
        </w:tc>
        <w:tc>
          <w:tcPr>
            <w:tcW w:w="6162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陪护公司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本年度组织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购买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保险情况（如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团体人身意外伤害险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职工保险等）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信息化</w:t>
            </w:r>
          </w:p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智能服务</w:t>
            </w:r>
          </w:p>
        </w:tc>
        <w:tc>
          <w:tcPr>
            <w:tcW w:w="6162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陪护公司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运营经验。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陪护公司开展线上患者满意度回访</w:t>
            </w:r>
          </w:p>
          <w:p>
            <w:pPr>
              <w:pStyle w:val="2"/>
              <w:spacing w:line="360" w:lineRule="auto"/>
              <w:ind w:firstLine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人力资源</w:t>
            </w:r>
          </w:p>
        </w:tc>
        <w:tc>
          <w:tcPr>
            <w:tcW w:w="6162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①提供公司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为本项目提供服务的护工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总人数及分类，提供人员名单，护理员持有相应技能培训合格证书的名单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②公司提供住院患者陪护、母婴护理、重症护理等服务的情况。</w:t>
            </w:r>
          </w:p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为本项目提供服务的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管理人员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的资质情况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（须提供证明文件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和劳务合同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④公司对护理员培训、考核能力展示</w:t>
            </w:r>
          </w:p>
          <w:p>
            <w:pPr>
              <w:pStyle w:val="2"/>
              <w:spacing w:line="36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</w:p>
        </w:tc>
        <w:tc>
          <w:tcPr>
            <w:tcW w:w="6162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 w:bidi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 w:bidi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生活能自理陪护费（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  <w:t>一对多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②生活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自理陪护费（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  <w:t>一对一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③生活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完全不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能自理陪护费（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一对一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④生活半自理或不能自理</w:t>
            </w:r>
            <w:r>
              <w:rPr>
                <w:sz w:val="21"/>
                <w:szCs w:val="21"/>
              </w:rPr>
              <w:t>（团</w:t>
            </w: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</w:t>
            </w:r>
            <w:r>
              <w:rPr>
                <w:rFonts w:hint="eastAsia"/>
                <w:sz w:val="21"/>
                <w:szCs w:val="21"/>
                <w:lang w:eastAsia="zh-CN"/>
              </w:rPr>
              <w:t>）；</w:t>
            </w:r>
          </w:p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⑤母婴护理费（顺产，团对多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⑥母婴护理费（剖腹产，团对多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）；</w:t>
            </w:r>
          </w:p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⑦母婴护理（顺产，一对一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，含新生儿</w:t>
            </w:r>
            <w:r>
              <w:rPr>
                <w:rFonts w:hint="eastAsia"/>
                <w:sz w:val="21"/>
                <w:szCs w:val="21"/>
                <w:lang w:val="en-US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⑧母婴护理（剖腹产，一对一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，含新生儿）；</w:t>
            </w:r>
          </w:p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⑨其他护理费收费情况；</w:t>
            </w:r>
          </w:p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⑩</w:t>
            </w:r>
            <w:r>
              <w:rPr>
                <w:rFonts w:hint="eastAsia"/>
                <w:sz w:val="21"/>
                <w:szCs w:val="21"/>
                <w:lang w:val="en-US"/>
              </w:rPr>
              <w:t>上交医院管理服务费占比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报价单位：XX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/天/患者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vertAlign w:val="baseline"/>
                <w:lang w:val="en-US" w:eastAsia="zh-CN"/>
              </w:rPr>
              <w:t>每项均要进行报价，除以上陪护方式外，若有其他方式也可列出）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jI5NDhkN2U5ODMyZTk2NmIyZWY3NWQzYWE3MjUifQ=="/>
    <w:docVar w:name="KSO_WPS_MARK_KEY" w:val="f9567b17-6269-448c-b26b-53c1ed8bcefd"/>
  </w:docVars>
  <w:rsids>
    <w:rsidRoot w:val="00000000"/>
    <w:rsid w:val="17DB2585"/>
    <w:rsid w:val="18FC091B"/>
    <w:rsid w:val="1A56243F"/>
    <w:rsid w:val="3D076573"/>
    <w:rsid w:val="423544BC"/>
    <w:rsid w:val="4A53760E"/>
    <w:rsid w:val="53E73612"/>
    <w:rsid w:val="59727C00"/>
    <w:rsid w:val="7DE6474C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86"/>
      <w:ind w:left="984"/>
      <w:outlineLvl w:val="1"/>
    </w:pPr>
    <w:rPr>
      <w:rFonts w:ascii="黑体" w:hAnsi="黑体" w:eastAsia="黑体" w:cs="黑体"/>
      <w:b/>
      <w:bCs/>
      <w:sz w:val="40"/>
      <w:szCs w:val="4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spacing w:line="360" w:lineRule="auto"/>
      <w:ind w:firstLine="420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741</Characters>
  <Lines>0</Lines>
  <Paragraphs>0</Paragraphs>
  <TotalTime>1</TotalTime>
  <ScaleCrop>false</ScaleCrop>
  <LinksUpToDate>false</LinksUpToDate>
  <CharactersWithSpaces>743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2023-01-03T08:20:00Z</dcterms:created>
  <dc:creator>user</dc:creator>
  <cp:lastModifiedBy>刘仪</cp:lastModifiedBy>
  <dcterms:modified xsi:type="dcterms:W3CDTF">2024-08-07T09:41:51Z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0D2F11AC48644AAEB75399650B0F9C22</vt:lpwstr>
  </property>
</Properties>
</file>